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067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1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 xml:space="preserve">w celu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wydania zaświadczenia o posiadaniu/nie posiadaniu pojazdu zgodnie z art.217 ustawy z dnia 14 czerwca 1960 Kodeks postępowania administracyjnego</w:t>
      </w:r>
      <w:r>
        <w:rPr>
          <w:rFonts w:eastAsia="Times New Roman" w:cs="Times New Roman" w:ascii="serif" w:hAnsi="serif"/>
          <w:b/>
          <w:bCs/>
          <w:sz w:val="20"/>
          <w:szCs w:val="22"/>
          <w:lang w:eastAsia="pl-PL"/>
        </w:rPr>
        <w:t>.</w:t>
      </w:r>
    </w:p>
    <w:tbl>
      <w:tblPr>
        <w:tblW w:w="10466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 xml:space="preserve">Podanie przez Panią/Pana danych osobowych jest wymogiem ustawowym. Jest Pani/Pan zobowiązana/y do ich podania, a konsekwencją niepodania danych osobowych jest brak możliwości </w:t>
      </w:r>
      <w:r>
        <w:rPr>
          <w:rFonts w:ascii="serif" w:hAnsi="serif"/>
          <w:b/>
          <w:bCs/>
          <w:sz w:val="22"/>
          <w:szCs w:val="22"/>
        </w:rPr>
        <w:t>wydania zaświadczenia</w:t>
        <w:br/>
        <w:t>o posiadaniu/nie posiadaniu pojazdu zgodnie z art.217 ustawy z dnia 14 czerwca 1960 Kodeks postępowania administracyjnego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, </w:t>
      </w:r>
      <w:r>
        <w:rPr>
          <w:sz w:val="22"/>
          <w:szCs w:val="22"/>
        </w:rPr>
        <w:t>co może skutkować konsekwencjami przewidzianymi przepisami prawa.</w:t>
      </w:r>
    </w:p>
    <w:tbl>
      <w:tblPr>
        <w:tblW w:w="10466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2021-11-24T13:20:16Z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