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A3C" w:rsidRDefault="009805A7">
      <w:pPr>
        <w:jc w:val="center"/>
      </w:pPr>
      <w:r>
        <w:rPr>
          <w:noProof/>
        </w:rPr>
        <w:drawing>
          <wp:inline distT="0" distB="0" distL="0" distR="0">
            <wp:extent cx="3810000" cy="425958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4259580"/>
                    </a:xfrm>
                    <a:prstGeom prst="rect">
                      <a:avLst/>
                    </a:prstGeom>
                    <a:noFill/>
                    <a:ln>
                      <a:noFill/>
                    </a:ln>
                  </pic:spPr>
                </pic:pic>
              </a:graphicData>
            </a:graphic>
          </wp:inline>
        </w:drawing>
      </w:r>
    </w:p>
    <w:p w:rsidR="004C2A3C" w:rsidRDefault="004C2A3C"/>
    <w:p w:rsidR="004C2A3C" w:rsidRDefault="004C2A3C"/>
    <w:p w:rsidR="004C2A3C" w:rsidRDefault="00000000">
      <w:pPr>
        <w:pStyle w:val="Tytu"/>
      </w:pPr>
      <w:r>
        <w:t>Plan działania Starostwa Powiatowego w Zawierciu na rzecz poprawy zapewniania dostępności osobom ze szczególnymi potrzebami na lata 2026 - 2027</w:t>
      </w:r>
    </w:p>
    <w:p w:rsidR="004C2A3C" w:rsidRDefault="004C2A3C"/>
    <w:p w:rsidR="004C2A3C" w:rsidRDefault="004C2A3C"/>
    <w:p w:rsidR="004C2A3C" w:rsidRDefault="004C2A3C"/>
    <w:p w:rsidR="004C2A3C" w:rsidRDefault="00000000">
      <w:pPr>
        <w:jc w:val="right"/>
      </w:pPr>
      <w:r>
        <w:t>Data utworzenia dokumentu</w:t>
      </w:r>
    </w:p>
    <w:p w:rsidR="004C2A3C" w:rsidRDefault="00000000">
      <w:pPr>
        <w:jc w:val="right"/>
      </w:pPr>
      <w:r>
        <w:t>2026-01-27</w:t>
      </w:r>
    </w:p>
    <w:p w:rsidR="004C2A3C" w:rsidRDefault="004C2A3C">
      <w:pPr>
        <w:sectPr w:rsidR="004C2A3C">
          <w:pgSz w:w="11905" w:h="16837"/>
          <w:pgMar w:top="1440" w:right="1440" w:bottom="1440" w:left="1440" w:header="720" w:footer="720" w:gutter="0"/>
          <w:cols w:space="720"/>
        </w:sectPr>
      </w:pPr>
    </w:p>
    <w:p w:rsidR="004C2A3C" w:rsidRDefault="00000000">
      <w:pPr>
        <w:pStyle w:val="Nagwek1"/>
      </w:pPr>
      <w:bookmarkStart w:id="0" w:name="_Toc1"/>
      <w:r>
        <w:lastRenderedPageBreak/>
        <w:t>Spis treści</w:t>
      </w:r>
      <w:bookmarkEnd w:id="0"/>
    </w:p>
    <w:p w:rsidR="004C2A3C" w:rsidRDefault="004C2A3C"/>
    <w:p w:rsidR="004C2A3C" w:rsidRDefault="004C2A3C"/>
    <w:p w:rsidR="001E12C9" w:rsidRDefault="00000000" w:rsidP="001E12C9">
      <w:pPr>
        <w:pStyle w:val="Spistreci2"/>
        <w:tabs>
          <w:tab w:val="right" w:leader="dot" w:pos="9015"/>
        </w:tabs>
        <w:jc w:val="both"/>
        <w:rPr>
          <w:noProof/>
        </w:rPr>
      </w:pPr>
      <w:r>
        <w:fldChar w:fldCharType="begin"/>
      </w:r>
      <w:r>
        <w:instrText>TOC \o 2-3 \h \z \u</w:instrText>
      </w:r>
      <w:r>
        <w:fldChar w:fldCharType="separate"/>
      </w:r>
      <w:hyperlink w:anchor="_Toc220407639" w:history="1">
        <w:r w:rsidR="001E12C9" w:rsidRPr="003D47E7">
          <w:rPr>
            <w:rStyle w:val="Hipercze"/>
            <w:noProof/>
          </w:rPr>
          <w:t>Wstęp</w:t>
        </w:r>
        <w:r w:rsidR="001E12C9">
          <w:rPr>
            <w:noProof/>
            <w:webHidden/>
          </w:rPr>
          <w:tab/>
        </w:r>
        <w:r w:rsidR="001E12C9">
          <w:rPr>
            <w:noProof/>
            <w:webHidden/>
          </w:rPr>
          <w:fldChar w:fldCharType="begin"/>
        </w:r>
        <w:r w:rsidR="001E12C9">
          <w:rPr>
            <w:noProof/>
            <w:webHidden/>
          </w:rPr>
          <w:instrText xml:space="preserve"> PAGEREF _Toc220407639 \h </w:instrText>
        </w:r>
        <w:r w:rsidR="001E12C9">
          <w:rPr>
            <w:noProof/>
            <w:webHidden/>
          </w:rPr>
        </w:r>
        <w:r w:rsidR="001E12C9">
          <w:rPr>
            <w:noProof/>
            <w:webHidden/>
          </w:rPr>
          <w:fldChar w:fldCharType="separate"/>
        </w:r>
        <w:r w:rsidR="001E12C9">
          <w:rPr>
            <w:noProof/>
            <w:webHidden/>
          </w:rPr>
          <w:t>3</w:t>
        </w:r>
        <w:r w:rsidR="001E12C9">
          <w:rPr>
            <w:noProof/>
            <w:webHidden/>
          </w:rPr>
          <w:fldChar w:fldCharType="end"/>
        </w:r>
      </w:hyperlink>
    </w:p>
    <w:p w:rsidR="001E12C9" w:rsidRDefault="001E12C9" w:rsidP="001E12C9">
      <w:pPr>
        <w:pStyle w:val="Spistreci2"/>
        <w:tabs>
          <w:tab w:val="right" w:leader="dot" w:pos="9015"/>
        </w:tabs>
        <w:jc w:val="both"/>
        <w:rPr>
          <w:noProof/>
        </w:rPr>
      </w:pPr>
      <w:hyperlink w:anchor="_Toc220407640" w:history="1">
        <w:r w:rsidRPr="003D47E7">
          <w:rPr>
            <w:rStyle w:val="Hipercze"/>
            <w:noProof/>
          </w:rPr>
          <w:t>Podstawa prawna</w:t>
        </w:r>
        <w:r>
          <w:rPr>
            <w:noProof/>
            <w:webHidden/>
          </w:rPr>
          <w:tab/>
        </w:r>
        <w:r>
          <w:rPr>
            <w:noProof/>
            <w:webHidden/>
          </w:rPr>
          <w:fldChar w:fldCharType="begin"/>
        </w:r>
        <w:r>
          <w:rPr>
            <w:noProof/>
            <w:webHidden/>
          </w:rPr>
          <w:instrText xml:space="preserve"> PAGEREF _Toc220407640 \h </w:instrText>
        </w:r>
        <w:r>
          <w:rPr>
            <w:noProof/>
            <w:webHidden/>
          </w:rPr>
        </w:r>
        <w:r>
          <w:rPr>
            <w:noProof/>
            <w:webHidden/>
          </w:rPr>
          <w:fldChar w:fldCharType="separate"/>
        </w:r>
        <w:r>
          <w:rPr>
            <w:noProof/>
            <w:webHidden/>
          </w:rPr>
          <w:t>3</w:t>
        </w:r>
        <w:r>
          <w:rPr>
            <w:noProof/>
            <w:webHidden/>
          </w:rPr>
          <w:fldChar w:fldCharType="end"/>
        </w:r>
      </w:hyperlink>
    </w:p>
    <w:p w:rsidR="001E12C9" w:rsidRDefault="001E12C9" w:rsidP="001E12C9">
      <w:pPr>
        <w:pStyle w:val="Spistreci3"/>
        <w:tabs>
          <w:tab w:val="right" w:leader="dot" w:pos="9015"/>
        </w:tabs>
        <w:jc w:val="both"/>
        <w:rPr>
          <w:noProof/>
        </w:rPr>
      </w:pPr>
      <w:hyperlink w:anchor="_Toc220407641" w:history="1">
        <w:r w:rsidRPr="003D47E7">
          <w:rPr>
            <w:rStyle w:val="Hipercze"/>
            <w:noProof/>
          </w:rPr>
          <w:t>Przepisy regulujące sposób funkcjonowania podmiotu</w:t>
        </w:r>
        <w:r>
          <w:rPr>
            <w:noProof/>
            <w:webHidden/>
          </w:rPr>
          <w:tab/>
        </w:r>
        <w:r>
          <w:rPr>
            <w:noProof/>
            <w:webHidden/>
          </w:rPr>
          <w:fldChar w:fldCharType="begin"/>
        </w:r>
        <w:r>
          <w:rPr>
            <w:noProof/>
            <w:webHidden/>
          </w:rPr>
          <w:instrText xml:space="preserve"> PAGEREF _Toc220407641 \h </w:instrText>
        </w:r>
        <w:r>
          <w:rPr>
            <w:noProof/>
            <w:webHidden/>
          </w:rPr>
        </w:r>
        <w:r>
          <w:rPr>
            <w:noProof/>
            <w:webHidden/>
          </w:rPr>
          <w:fldChar w:fldCharType="separate"/>
        </w:r>
        <w:r>
          <w:rPr>
            <w:noProof/>
            <w:webHidden/>
          </w:rPr>
          <w:t>4</w:t>
        </w:r>
        <w:r>
          <w:rPr>
            <w:noProof/>
            <w:webHidden/>
          </w:rPr>
          <w:fldChar w:fldCharType="end"/>
        </w:r>
      </w:hyperlink>
    </w:p>
    <w:p w:rsidR="001E12C9" w:rsidRDefault="001E12C9" w:rsidP="001E12C9">
      <w:pPr>
        <w:pStyle w:val="Spistreci3"/>
        <w:tabs>
          <w:tab w:val="right" w:leader="dot" w:pos="9015"/>
        </w:tabs>
        <w:jc w:val="both"/>
        <w:rPr>
          <w:noProof/>
        </w:rPr>
      </w:pPr>
      <w:hyperlink w:anchor="_Toc220407642" w:history="1">
        <w:r w:rsidRPr="003D47E7">
          <w:rPr>
            <w:rStyle w:val="Hipercze"/>
            <w:noProof/>
          </w:rPr>
          <w:t>Dokumenty wewnętrzne podmiotu dotyczące dostępności</w:t>
        </w:r>
        <w:r>
          <w:rPr>
            <w:noProof/>
            <w:webHidden/>
          </w:rPr>
          <w:tab/>
        </w:r>
        <w:r>
          <w:rPr>
            <w:noProof/>
            <w:webHidden/>
          </w:rPr>
          <w:fldChar w:fldCharType="begin"/>
        </w:r>
        <w:r>
          <w:rPr>
            <w:noProof/>
            <w:webHidden/>
          </w:rPr>
          <w:instrText xml:space="preserve"> PAGEREF _Toc220407642 \h </w:instrText>
        </w:r>
        <w:r>
          <w:rPr>
            <w:noProof/>
            <w:webHidden/>
          </w:rPr>
        </w:r>
        <w:r>
          <w:rPr>
            <w:noProof/>
            <w:webHidden/>
          </w:rPr>
          <w:fldChar w:fldCharType="separate"/>
        </w:r>
        <w:r>
          <w:rPr>
            <w:noProof/>
            <w:webHidden/>
          </w:rPr>
          <w:t>4</w:t>
        </w:r>
        <w:r>
          <w:rPr>
            <w:noProof/>
            <w:webHidden/>
          </w:rPr>
          <w:fldChar w:fldCharType="end"/>
        </w:r>
      </w:hyperlink>
    </w:p>
    <w:p w:rsidR="001E12C9" w:rsidRDefault="001E12C9" w:rsidP="001E12C9">
      <w:pPr>
        <w:pStyle w:val="Spistreci2"/>
        <w:tabs>
          <w:tab w:val="right" w:leader="dot" w:pos="9015"/>
        </w:tabs>
        <w:jc w:val="both"/>
        <w:rPr>
          <w:noProof/>
        </w:rPr>
      </w:pPr>
      <w:hyperlink w:anchor="_Toc220407643" w:history="1">
        <w:r w:rsidRPr="003D47E7">
          <w:rPr>
            <w:rStyle w:val="Hipercze"/>
            <w:noProof/>
          </w:rPr>
          <w:t>Osoby ze szczególnymi potrzebami</w:t>
        </w:r>
        <w:r>
          <w:rPr>
            <w:noProof/>
            <w:webHidden/>
          </w:rPr>
          <w:tab/>
        </w:r>
        <w:r>
          <w:rPr>
            <w:noProof/>
            <w:webHidden/>
          </w:rPr>
          <w:fldChar w:fldCharType="begin"/>
        </w:r>
        <w:r>
          <w:rPr>
            <w:noProof/>
            <w:webHidden/>
          </w:rPr>
          <w:instrText xml:space="preserve"> PAGEREF _Toc220407643 \h </w:instrText>
        </w:r>
        <w:r>
          <w:rPr>
            <w:noProof/>
            <w:webHidden/>
          </w:rPr>
        </w:r>
        <w:r>
          <w:rPr>
            <w:noProof/>
            <w:webHidden/>
          </w:rPr>
          <w:fldChar w:fldCharType="separate"/>
        </w:r>
        <w:r>
          <w:rPr>
            <w:noProof/>
            <w:webHidden/>
          </w:rPr>
          <w:t>4</w:t>
        </w:r>
        <w:r>
          <w:rPr>
            <w:noProof/>
            <w:webHidden/>
          </w:rPr>
          <w:fldChar w:fldCharType="end"/>
        </w:r>
      </w:hyperlink>
    </w:p>
    <w:p w:rsidR="001E12C9" w:rsidRDefault="001E12C9" w:rsidP="001E12C9">
      <w:pPr>
        <w:pStyle w:val="Spistreci2"/>
        <w:tabs>
          <w:tab w:val="right" w:leader="dot" w:pos="9015"/>
        </w:tabs>
        <w:jc w:val="both"/>
        <w:rPr>
          <w:noProof/>
        </w:rPr>
      </w:pPr>
      <w:hyperlink w:anchor="_Toc220407644" w:history="1">
        <w:r w:rsidRPr="003D47E7">
          <w:rPr>
            <w:rStyle w:val="Hipercze"/>
            <w:noProof/>
          </w:rPr>
          <w:t>Analiza stanu zastanego</w:t>
        </w:r>
        <w:r>
          <w:rPr>
            <w:noProof/>
            <w:webHidden/>
          </w:rPr>
          <w:tab/>
        </w:r>
        <w:r>
          <w:rPr>
            <w:noProof/>
            <w:webHidden/>
          </w:rPr>
          <w:fldChar w:fldCharType="begin"/>
        </w:r>
        <w:r>
          <w:rPr>
            <w:noProof/>
            <w:webHidden/>
          </w:rPr>
          <w:instrText xml:space="preserve"> PAGEREF _Toc220407644 \h </w:instrText>
        </w:r>
        <w:r>
          <w:rPr>
            <w:noProof/>
            <w:webHidden/>
          </w:rPr>
        </w:r>
        <w:r>
          <w:rPr>
            <w:noProof/>
            <w:webHidden/>
          </w:rPr>
          <w:fldChar w:fldCharType="separate"/>
        </w:r>
        <w:r>
          <w:rPr>
            <w:noProof/>
            <w:webHidden/>
          </w:rPr>
          <w:t>5</w:t>
        </w:r>
        <w:r>
          <w:rPr>
            <w:noProof/>
            <w:webHidden/>
          </w:rPr>
          <w:fldChar w:fldCharType="end"/>
        </w:r>
      </w:hyperlink>
    </w:p>
    <w:p w:rsidR="001E12C9" w:rsidRDefault="001E12C9" w:rsidP="001E12C9">
      <w:pPr>
        <w:pStyle w:val="Spistreci2"/>
        <w:tabs>
          <w:tab w:val="right" w:leader="dot" w:pos="9015"/>
        </w:tabs>
        <w:jc w:val="both"/>
        <w:rPr>
          <w:noProof/>
        </w:rPr>
      </w:pPr>
      <w:hyperlink w:anchor="_Toc220407645" w:history="1">
        <w:r w:rsidRPr="003D47E7">
          <w:rPr>
            <w:rStyle w:val="Hipercze"/>
            <w:noProof/>
          </w:rPr>
          <w:t>Dotychczasowe działania na rzecz poprawy dostępności</w:t>
        </w:r>
        <w:r>
          <w:rPr>
            <w:noProof/>
            <w:webHidden/>
          </w:rPr>
          <w:tab/>
        </w:r>
        <w:r>
          <w:rPr>
            <w:noProof/>
            <w:webHidden/>
          </w:rPr>
          <w:fldChar w:fldCharType="begin"/>
        </w:r>
        <w:r>
          <w:rPr>
            <w:noProof/>
            <w:webHidden/>
          </w:rPr>
          <w:instrText xml:space="preserve"> PAGEREF _Toc220407645 \h </w:instrText>
        </w:r>
        <w:r>
          <w:rPr>
            <w:noProof/>
            <w:webHidden/>
          </w:rPr>
        </w:r>
        <w:r>
          <w:rPr>
            <w:noProof/>
            <w:webHidden/>
          </w:rPr>
          <w:fldChar w:fldCharType="separate"/>
        </w:r>
        <w:r>
          <w:rPr>
            <w:noProof/>
            <w:webHidden/>
          </w:rPr>
          <w:t>5</w:t>
        </w:r>
        <w:r>
          <w:rPr>
            <w:noProof/>
            <w:webHidden/>
          </w:rPr>
          <w:fldChar w:fldCharType="end"/>
        </w:r>
      </w:hyperlink>
    </w:p>
    <w:p w:rsidR="001E12C9" w:rsidRDefault="001E12C9" w:rsidP="001E12C9">
      <w:pPr>
        <w:pStyle w:val="Spistreci2"/>
        <w:tabs>
          <w:tab w:val="right" w:leader="dot" w:pos="9015"/>
        </w:tabs>
        <w:jc w:val="both"/>
        <w:rPr>
          <w:noProof/>
        </w:rPr>
      </w:pPr>
      <w:hyperlink w:anchor="_Toc220407646" w:history="1">
        <w:r w:rsidRPr="003D47E7">
          <w:rPr>
            <w:rStyle w:val="Hipercze"/>
            <w:noProof/>
          </w:rPr>
          <w:t>Cel i działania</w:t>
        </w:r>
        <w:r>
          <w:rPr>
            <w:noProof/>
            <w:webHidden/>
          </w:rPr>
          <w:tab/>
        </w:r>
        <w:r>
          <w:rPr>
            <w:noProof/>
            <w:webHidden/>
          </w:rPr>
          <w:fldChar w:fldCharType="begin"/>
        </w:r>
        <w:r>
          <w:rPr>
            <w:noProof/>
            <w:webHidden/>
          </w:rPr>
          <w:instrText xml:space="preserve"> PAGEREF _Toc220407646 \h </w:instrText>
        </w:r>
        <w:r>
          <w:rPr>
            <w:noProof/>
            <w:webHidden/>
          </w:rPr>
        </w:r>
        <w:r>
          <w:rPr>
            <w:noProof/>
            <w:webHidden/>
          </w:rPr>
          <w:fldChar w:fldCharType="separate"/>
        </w:r>
        <w:r>
          <w:rPr>
            <w:noProof/>
            <w:webHidden/>
          </w:rPr>
          <w:t>7</w:t>
        </w:r>
        <w:r>
          <w:rPr>
            <w:noProof/>
            <w:webHidden/>
          </w:rPr>
          <w:fldChar w:fldCharType="end"/>
        </w:r>
      </w:hyperlink>
    </w:p>
    <w:p w:rsidR="001E12C9" w:rsidRDefault="001E12C9" w:rsidP="001E12C9">
      <w:pPr>
        <w:pStyle w:val="Spistreci2"/>
        <w:tabs>
          <w:tab w:val="right" w:leader="dot" w:pos="9015"/>
        </w:tabs>
        <w:jc w:val="both"/>
        <w:rPr>
          <w:noProof/>
        </w:rPr>
      </w:pPr>
      <w:hyperlink w:anchor="_Toc220407647" w:history="1">
        <w:r w:rsidRPr="003D47E7">
          <w:rPr>
            <w:rStyle w:val="Hipercze"/>
            <w:noProof/>
          </w:rPr>
          <w:t>Harmonogram realizacji</w:t>
        </w:r>
        <w:r>
          <w:rPr>
            <w:noProof/>
            <w:webHidden/>
          </w:rPr>
          <w:tab/>
        </w:r>
        <w:r>
          <w:rPr>
            <w:noProof/>
            <w:webHidden/>
          </w:rPr>
          <w:fldChar w:fldCharType="begin"/>
        </w:r>
        <w:r>
          <w:rPr>
            <w:noProof/>
            <w:webHidden/>
          </w:rPr>
          <w:instrText xml:space="preserve"> PAGEREF _Toc220407647 \h </w:instrText>
        </w:r>
        <w:r>
          <w:rPr>
            <w:noProof/>
            <w:webHidden/>
          </w:rPr>
        </w:r>
        <w:r>
          <w:rPr>
            <w:noProof/>
            <w:webHidden/>
          </w:rPr>
          <w:fldChar w:fldCharType="separate"/>
        </w:r>
        <w:r>
          <w:rPr>
            <w:noProof/>
            <w:webHidden/>
          </w:rPr>
          <w:t>8</w:t>
        </w:r>
        <w:r>
          <w:rPr>
            <w:noProof/>
            <w:webHidden/>
          </w:rPr>
          <w:fldChar w:fldCharType="end"/>
        </w:r>
      </w:hyperlink>
    </w:p>
    <w:p w:rsidR="001E12C9" w:rsidRDefault="001E12C9" w:rsidP="001E12C9">
      <w:pPr>
        <w:pStyle w:val="Spistreci3"/>
        <w:tabs>
          <w:tab w:val="right" w:leader="dot" w:pos="9015"/>
        </w:tabs>
        <w:jc w:val="both"/>
        <w:rPr>
          <w:noProof/>
        </w:rPr>
      </w:pPr>
      <w:hyperlink w:anchor="_Toc220407648" w:history="1">
        <w:r w:rsidRPr="003D47E7">
          <w:rPr>
            <w:rStyle w:val="Hipercze"/>
            <w:noProof/>
          </w:rPr>
          <w:t>Dostępność architektoniczna</w:t>
        </w:r>
        <w:r>
          <w:rPr>
            <w:noProof/>
            <w:webHidden/>
          </w:rPr>
          <w:tab/>
        </w:r>
        <w:r>
          <w:rPr>
            <w:noProof/>
            <w:webHidden/>
          </w:rPr>
          <w:fldChar w:fldCharType="begin"/>
        </w:r>
        <w:r>
          <w:rPr>
            <w:noProof/>
            <w:webHidden/>
          </w:rPr>
          <w:instrText xml:space="preserve"> PAGEREF _Toc220407648 \h </w:instrText>
        </w:r>
        <w:r>
          <w:rPr>
            <w:noProof/>
            <w:webHidden/>
          </w:rPr>
        </w:r>
        <w:r>
          <w:rPr>
            <w:noProof/>
            <w:webHidden/>
          </w:rPr>
          <w:fldChar w:fldCharType="separate"/>
        </w:r>
        <w:r>
          <w:rPr>
            <w:noProof/>
            <w:webHidden/>
          </w:rPr>
          <w:t>8</w:t>
        </w:r>
        <w:r>
          <w:rPr>
            <w:noProof/>
            <w:webHidden/>
          </w:rPr>
          <w:fldChar w:fldCharType="end"/>
        </w:r>
      </w:hyperlink>
    </w:p>
    <w:p w:rsidR="001E12C9" w:rsidRDefault="001E12C9" w:rsidP="001E12C9">
      <w:pPr>
        <w:pStyle w:val="Spistreci3"/>
        <w:tabs>
          <w:tab w:val="right" w:leader="dot" w:pos="9015"/>
        </w:tabs>
        <w:jc w:val="both"/>
        <w:rPr>
          <w:noProof/>
        </w:rPr>
      </w:pPr>
      <w:hyperlink w:anchor="_Toc220407649" w:history="1">
        <w:r w:rsidRPr="003D47E7">
          <w:rPr>
            <w:rStyle w:val="Hipercze"/>
            <w:noProof/>
          </w:rPr>
          <w:t>Dostępność cyfrowa</w:t>
        </w:r>
        <w:r>
          <w:rPr>
            <w:noProof/>
            <w:webHidden/>
          </w:rPr>
          <w:tab/>
        </w:r>
        <w:r>
          <w:rPr>
            <w:noProof/>
            <w:webHidden/>
          </w:rPr>
          <w:fldChar w:fldCharType="begin"/>
        </w:r>
        <w:r>
          <w:rPr>
            <w:noProof/>
            <w:webHidden/>
          </w:rPr>
          <w:instrText xml:space="preserve"> PAGEREF _Toc220407649 \h </w:instrText>
        </w:r>
        <w:r>
          <w:rPr>
            <w:noProof/>
            <w:webHidden/>
          </w:rPr>
        </w:r>
        <w:r>
          <w:rPr>
            <w:noProof/>
            <w:webHidden/>
          </w:rPr>
          <w:fldChar w:fldCharType="separate"/>
        </w:r>
        <w:r>
          <w:rPr>
            <w:noProof/>
            <w:webHidden/>
          </w:rPr>
          <w:t>11</w:t>
        </w:r>
        <w:r>
          <w:rPr>
            <w:noProof/>
            <w:webHidden/>
          </w:rPr>
          <w:fldChar w:fldCharType="end"/>
        </w:r>
      </w:hyperlink>
    </w:p>
    <w:p w:rsidR="001E12C9" w:rsidRDefault="001E12C9" w:rsidP="001E12C9">
      <w:pPr>
        <w:pStyle w:val="Spistreci3"/>
        <w:tabs>
          <w:tab w:val="right" w:leader="dot" w:pos="9015"/>
        </w:tabs>
        <w:jc w:val="both"/>
        <w:rPr>
          <w:noProof/>
        </w:rPr>
      </w:pPr>
      <w:hyperlink w:anchor="_Toc220407650" w:history="1">
        <w:r w:rsidRPr="003D47E7">
          <w:rPr>
            <w:rStyle w:val="Hipercze"/>
            <w:noProof/>
          </w:rPr>
          <w:t>Dostępność informacyjno-komunikacyjna</w:t>
        </w:r>
        <w:r>
          <w:rPr>
            <w:noProof/>
            <w:webHidden/>
          </w:rPr>
          <w:tab/>
        </w:r>
        <w:r>
          <w:rPr>
            <w:noProof/>
            <w:webHidden/>
          </w:rPr>
          <w:fldChar w:fldCharType="begin"/>
        </w:r>
        <w:r>
          <w:rPr>
            <w:noProof/>
            <w:webHidden/>
          </w:rPr>
          <w:instrText xml:space="preserve"> PAGEREF _Toc220407650 \h </w:instrText>
        </w:r>
        <w:r>
          <w:rPr>
            <w:noProof/>
            <w:webHidden/>
          </w:rPr>
        </w:r>
        <w:r>
          <w:rPr>
            <w:noProof/>
            <w:webHidden/>
          </w:rPr>
          <w:fldChar w:fldCharType="separate"/>
        </w:r>
        <w:r>
          <w:rPr>
            <w:noProof/>
            <w:webHidden/>
          </w:rPr>
          <w:t>12</w:t>
        </w:r>
        <w:r>
          <w:rPr>
            <w:noProof/>
            <w:webHidden/>
          </w:rPr>
          <w:fldChar w:fldCharType="end"/>
        </w:r>
      </w:hyperlink>
    </w:p>
    <w:p w:rsidR="001E12C9" w:rsidRDefault="001E12C9" w:rsidP="001E12C9">
      <w:pPr>
        <w:pStyle w:val="Spistreci3"/>
        <w:tabs>
          <w:tab w:val="right" w:leader="dot" w:pos="9015"/>
        </w:tabs>
        <w:jc w:val="both"/>
        <w:rPr>
          <w:noProof/>
        </w:rPr>
      </w:pPr>
      <w:hyperlink w:anchor="_Toc220407651" w:history="1">
        <w:r w:rsidRPr="003D47E7">
          <w:rPr>
            <w:rStyle w:val="Hipercze"/>
            <w:noProof/>
          </w:rPr>
          <w:t>Pozostałe działania</w:t>
        </w:r>
        <w:r>
          <w:rPr>
            <w:noProof/>
            <w:webHidden/>
          </w:rPr>
          <w:tab/>
        </w:r>
        <w:r>
          <w:rPr>
            <w:noProof/>
            <w:webHidden/>
          </w:rPr>
          <w:fldChar w:fldCharType="begin"/>
        </w:r>
        <w:r>
          <w:rPr>
            <w:noProof/>
            <w:webHidden/>
          </w:rPr>
          <w:instrText xml:space="preserve"> PAGEREF _Toc220407651 \h </w:instrText>
        </w:r>
        <w:r>
          <w:rPr>
            <w:noProof/>
            <w:webHidden/>
          </w:rPr>
        </w:r>
        <w:r>
          <w:rPr>
            <w:noProof/>
            <w:webHidden/>
          </w:rPr>
          <w:fldChar w:fldCharType="separate"/>
        </w:r>
        <w:r>
          <w:rPr>
            <w:noProof/>
            <w:webHidden/>
          </w:rPr>
          <w:t>14</w:t>
        </w:r>
        <w:r>
          <w:rPr>
            <w:noProof/>
            <w:webHidden/>
          </w:rPr>
          <w:fldChar w:fldCharType="end"/>
        </w:r>
      </w:hyperlink>
    </w:p>
    <w:p w:rsidR="001E12C9" w:rsidRDefault="001E12C9" w:rsidP="001E12C9">
      <w:pPr>
        <w:pStyle w:val="Spistreci2"/>
        <w:tabs>
          <w:tab w:val="right" w:leader="dot" w:pos="9015"/>
        </w:tabs>
        <w:jc w:val="both"/>
        <w:rPr>
          <w:noProof/>
        </w:rPr>
      </w:pPr>
      <w:hyperlink w:anchor="_Toc220407652" w:history="1">
        <w:r w:rsidRPr="003D47E7">
          <w:rPr>
            <w:rStyle w:val="Hipercze"/>
            <w:noProof/>
          </w:rPr>
          <w:t>Szacowany koszt realizacji planu</w:t>
        </w:r>
        <w:r>
          <w:rPr>
            <w:noProof/>
            <w:webHidden/>
          </w:rPr>
          <w:tab/>
        </w:r>
        <w:r>
          <w:rPr>
            <w:noProof/>
            <w:webHidden/>
          </w:rPr>
          <w:fldChar w:fldCharType="begin"/>
        </w:r>
        <w:r>
          <w:rPr>
            <w:noProof/>
            <w:webHidden/>
          </w:rPr>
          <w:instrText xml:space="preserve"> PAGEREF _Toc220407652 \h </w:instrText>
        </w:r>
        <w:r>
          <w:rPr>
            <w:noProof/>
            <w:webHidden/>
          </w:rPr>
        </w:r>
        <w:r>
          <w:rPr>
            <w:noProof/>
            <w:webHidden/>
          </w:rPr>
          <w:fldChar w:fldCharType="separate"/>
        </w:r>
        <w:r>
          <w:rPr>
            <w:noProof/>
            <w:webHidden/>
          </w:rPr>
          <w:t>16</w:t>
        </w:r>
        <w:r>
          <w:rPr>
            <w:noProof/>
            <w:webHidden/>
          </w:rPr>
          <w:fldChar w:fldCharType="end"/>
        </w:r>
      </w:hyperlink>
    </w:p>
    <w:p w:rsidR="001E12C9" w:rsidRDefault="001E12C9" w:rsidP="001E12C9">
      <w:pPr>
        <w:pStyle w:val="Spistreci2"/>
        <w:tabs>
          <w:tab w:val="right" w:leader="dot" w:pos="9015"/>
        </w:tabs>
        <w:jc w:val="both"/>
        <w:rPr>
          <w:noProof/>
        </w:rPr>
      </w:pPr>
      <w:hyperlink w:anchor="_Toc220407653" w:history="1">
        <w:r w:rsidRPr="003D47E7">
          <w:rPr>
            <w:rStyle w:val="Hipercze"/>
            <w:noProof/>
          </w:rPr>
          <w:t>Monitoring realizacji</w:t>
        </w:r>
        <w:r>
          <w:rPr>
            <w:noProof/>
            <w:webHidden/>
          </w:rPr>
          <w:tab/>
        </w:r>
        <w:r>
          <w:rPr>
            <w:noProof/>
            <w:webHidden/>
          </w:rPr>
          <w:fldChar w:fldCharType="begin"/>
        </w:r>
        <w:r>
          <w:rPr>
            <w:noProof/>
            <w:webHidden/>
          </w:rPr>
          <w:instrText xml:space="preserve"> PAGEREF _Toc220407653 \h </w:instrText>
        </w:r>
        <w:r>
          <w:rPr>
            <w:noProof/>
            <w:webHidden/>
          </w:rPr>
        </w:r>
        <w:r>
          <w:rPr>
            <w:noProof/>
            <w:webHidden/>
          </w:rPr>
          <w:fldChar w:fldCharType="separate"/>
        </w:r>
        <w:r>
          <w:rPr>
            <w:noProof/>
            <w:webHidden/>
          </w:rPr>
          <w:t>16</w:t>
        </w:r>
        <w:r>
          <w:rPr>
            <w:noProof/>
            <w:webHidden/>
          </w:rPr>
          <w:fldChar w:fldCharType="end"/>
        </w:r>
      </w:hyperlink>
    </w:p>
    <w:p w:rsidR="001E12C9" w:rsidRDefault="001E12C9" w:rsidP="001E12C9">
      <w:pPr>
        <w:pStyle w:val="Spistreci2"/>
        <w:tabs>
          <w:tab w:val="right" w:leader="dot" w:pos="9015"/>
        </w:tabs>
        <w:jc w:val="both"/>
        <w:rPr>
          <w:noProof/>
        </w:rPr>
      </w:pPr>
      <w:hyperlink w:anchor="_Toc220407654" w:history="1">
        <w:r w:rsidRPr="003D47E7">
          <w:rPr>
            <w:rStyle w:val="Hipercze"/>
            <w:noProof/>
          </w:rPr>
          <w:t>Wykres</w:t>
        </w:r>
        <w:r>
          <w:rPr>
            <w:noProof/>
            <w:webHidden/>
          </w:rPr>
          <w:tab/>
        </w:r>
        <w:r>
          <w:rPr>
            <w:noProof/>
            <w:webHidden/>
          </w:rPr>
          <w:fldChar w:fldCharType="begin"/>
        </w:r>
        <w:r>
          <w:rPr>
            <w:noProof/>
            <w:webHidden/>
          </w:rPr>
          <w:instrText xml:space="preserve"> PAGEREF _Toc220407654 \h </w:instrText>
        </w:r>
        <w:r>
          <w:rPr>
            <w:noProof/>
            <w:webHidden/>
          </w:rPr>
        </w:r>
        <w:r>
          <w:rPr>
            <w:noProof/>
            <w:webHidden/>
          </w:rPr>
          <w:fldChar w:fldCharType="separate"/>
        </w:r>
        <w:r>
          <w:rPr>
            <w:noProof/>
            <w:webHidden/>
          </w:rPr>
          <w:t>17</w:t>
        </w:r>
        <w:r>
          <w:rPr>
            <w:noProof/>
            <w:webHidden/>
          </w:rPr>
          <w:fldChar w:fldCharType="end"/>
        </w:r>
      </w:hyperlink>
    </w:p>
    <w:p w:rsidR="004C2A3C" w:rsidRDefault="00000000">
      <w:r>
        <w:fldChar w:fldCharType="end"/>
      </w:r>
    </w:p>
    <w:p w:rsidR="004C2A3C" w:rsidRDefault="004C2A3C"/>
    <w:p w:rsidR="004C2A3C" w:rsidRDefault="004C2A3C"/>
    <w:p w:rsidR="004C2A3C" w:rsidRDefault="004C2A3C">
      <w:pPr>
        <w:sectPr w:rsidR="004C2A3C">
          <w:footerReference w:type="default" r:id="rId8"/>
          <w:pgSz w:w="11905" w:h="16837"/>
          <w:pgMar w:top="1440" w:right="1440" w:bottom="1440" w:left="1440" w:header="720" w:footer="720" w:gutter="0"/>
          <w:cols w:space="720"/>
        </w:sectPr>
      </w:pPr>
    </w:p>
    <w:p w:rsidR="004C2A3C" w:rsidRDefault="00000000">
      <w:pPr>
        <w:pStyle w:val="Nagwek2"/>
      </w:pPr>
      <w:bookmarkStart w:id="1" w:name="_Toc220407639"/>
      <w:r>
        <w:lastRenderedPageBreak/>
        <w:t>Wstęp</w:t>
      </w:r>
      <w:bookmarkEnd w:id="1"/>
    </w:p>
    <w:p w:rsidR="004C2A3C" w:rsidRDefault="00000000" w:rsidP="001E12C9">
      <w:pPr>
        <w:jc w:val="both"/>
      </w:pPr>
      <w:r>
        <w:t xml:space="preserve">Przygotowaliśmy plan działania na rzecz poprawy zapewniania dostępności osobom ze szczególnymi potrzebami. Będziemy realizować ten plan, żeby zwiększyć dostępność architektoniczną, cyfrową </w:t>
      </w:r>
      <w:r w:rsidR="001E12C9">
        <w:t xml:space="preserve">       </w:t>
      </w:r>
      <w:r w:rsidR="0010252F">
        <w:t xml:space="preserve">    </w:t>
      </w:r>
      <w:r>
        <w:t xml:space="preserve">i informacyjno-komunikacyjną. Poprawi to jakość życia osób ze szczególnymi potrzebami, na przykład osób z niepełnosprawnością, seniorów, dzieci i innym. Przygotowaliśmy ten plan zgodnie </w:t>
      </w:r>
      <w:r w:rsidR="001E12C9">
        <w:br/>
      </w:r>
      <w:r>
        <w:t>z wymaganiami ustawy z dnia 19 lipca 2019 r. o zapewnianiu dostępności osobom ze szczególnymi potrzebami.</w:t>
      </w:r>
      <w:r>
        <w:br/>
        <w:t>Plan obejmuje 4 obszary dostępności:</w:t>
      </w:r>
    </w:p>
    <w:p w:rsidR="004C2A3C" w:rsidRDefault="00000000">
      <w:pPr>
        <w:numPr>
          <w:ilvl w:val="0"/>
          <w:numId w:val="1"/>
        </w:numPr>
      </w:pPr>
      <w:r>
        <w:t>dostępność architektoniczna,</w:t>
      </w:r>
    </w:p>
    <w:p w:rsidR="004C2A3C" w:rsidRDefault="00000000">
      <w:pPr>
        <w:numPr>
          <w:ilvl w:val="0"/>
          <w:numId w:val="1"/>
        </w:numPr>
      </w:pPr>
      <w:r>
        <w:t>dostępność cyfrowa,</w:t>
      </w:r>
    </w:p>
    <w:p w:rsidR="004C2A3C" w:rsidRDefault="00000000">
      <w:pPr>
        <w:numPr>
          <w:ilvl w:val="0"/>
          <w:numId w:val="1"/>
        </w:numPr>
      </w:pPr>
      <w:r>
        <w:t>dostępność informacyjno- komunikacyjna,</w:t>
      </w:r>
    </w:p>
    <w:p w:rsidR="004C2A3C" w:rsidRDefault="00000000">
      <w:pPr>
        <w:numPr>
          <w:ilvl w:val="0"/>
          <w:numId w:val="1"/>
        </w:numPr>
      </w:pPr>
      <w:r>
        <w:t>pozostałe działania.</w:t>
      </w:r>
    </w:p>
    <w:p w:rsidR="001E12C9" w:rsidRDefault="00000000" w:rsidP="001E12C9">
      <w:pPr>
        <w:jc w:val="both"/>
      </w:pPr>
      <w:r>
        <w:t xml:space="preserve">Jeżeli nie mogliśmy przyporządkować działania do rodzaju dostępności, umieszczaliśmy je </w:t>
      </w:r>
    </w:p>
    <w:p w:rsidR="004C2A3C" w:rsidRDefault="00000000" w:rsidP="001E12C9">
      <w:pPr>
        <w:jc w:val="both"/>
      </w:pPr>
      <w:r>
        <w:t>w obszarze "pozostałe działania". Znajdziesz tam działania dotyczące na przykład:</w:t>
      </w:r>
    </w:p>
    <w:p w:rsidR="004C2A3C" w:rsidRDefault="00000000" w:rsidP="001E12C9">
      <w:pPr>
        <w:numPr>
          <w:ilvl w:val="0"/>
          <w:numId w:val="2"/>
        </w:numPr>
        <w:jc w:val="both"/>
      </w:pPr>
      <w:r>
        <w:t>działań związanych z zatrudnieniem (rekrutacja, miejsca pracy)</w:t>
      </w:r>
    </w:p>
    <w:p w:rsidR="004C2A3C" w:rsidRDefault="00000000" w:rsidP="001E12C9">
      <w:pPr>
        <w:numPr>
          <w:ilvl w:val="0"/>
          <w:numId w:val="2"/>
        </w:numPr>
        <w:jc w:val="both"/>
      </w:pPr>
      <w:r>
        <w:t>współpracy z organizacjami pozarządowymi;</w:t>
      </w:r>
    </w:p>
    <w:p w:rsidR="004C2A3C" w:rsidRDefault="00000000" w:rsidP="001E12C9">
      <w:pPr>
        <w:numPr>
          <w:ilvl w:val="0"/>
          <w:numId w:val="2"/>
        </w:numPr>
        <w:jc w:val="both"/>
      </w:pPr>
      <w:r>
        <w:t>szkolenia pracowników;</w:t>
      </w:r>
    </w:p>
    <w:p w:rsidR="004C2A3C" w:rsidRDefault="00000000" w:rsidP="001E12C9">
      <w:pPr>
        <w:numPr>
          <w:ilvl w:val="0"/>
          <w:numId w:val="2"/>
        </w:numPr>
        <w:jc w:val="both"/>
      </w:pPr>
      <w:r>
        <w:t>informowania o działaniach na rzecz dostępności;</w:t>
      </w:r>
    </w:p>
    <w:p w:rsidR="004C2A3C" w:rsidRDefault="00000000" w:rsidP="001E12C9">
      <w:pPr>
        <w:numPr>
          <w:ilvl w:val="0"/>
          <w:numId w:val="2"/>
        </w:numPr>
        <w:jc w:val="both"/>
      </w:pPr>
      <w:r>
        <w:t>podnoszenia jakości obsługi klientów.</w:t>
      </w:r>
    </w:p>
    <w:p w:rsidR="004C2A3C" w:rsidRDefault="00000000" w:rsidP="001E12C9">
      <w:pPr>
        <w:jc w:val="both"/>
      </w:pPr>
      <w:r>
        <w:t>W dalszej części planu stosujemy nazwę podmiot, która określa naszą instytucję.</w:t>
      </w:r>
    </w:p>
    <w:p w:rsidR="004C2A3C" w:rsidRDefault="004C2A3C" w:rsidP="001E12C9">
      <w:pPr>
        <w:spacing w:after="250"/>
        <w:jc w:val="both"/>
      </w:pPr>
    </w:p>
    <w:p w:rsidR="004C2A3C" w:rsidRDefault="00000000" w:rsidP="001E12C9">
      <w:pPr>
        <w:pStyle w:val="Nagwek2"/>
        <w:jc w:val="both"/>
      </w:pPr>
      <w:bookmarkStart w:id="2" w:name="_Toc220407640"/>
      <w:r>
        <w:t>Podstawa prawna</w:t>
      </w:r>
      <w:bookmarkEnd w:id="2"/>
    </w:p>
    <w:p w:rsidR="004C2A3C" w:rsidRDefault="00000000" w:rsidP="001E12C9">
      <w:pPr>
        <w:jc w:val="both"/>
      </w:pPr>
      <w:r>
        <w:t>Podstawą prawną do przygotowania planu na rzecz poprawy dostępności jest Ustawa z dnia 19 lipca 2019 r. o zapewnianiu dostępności osobom ze szczególnymi potrzebami (Dz. U. z 2024 poz. 1411</w:t>
      </w:r>
      <w:r w:rsidR="001E12C9">
        <w:t xml:space="preserve"> </w:t>
      </w:r>
      <w:proofErr w:type="spellStart"/>
      <w:r>
        <w:t>t</w:t>
      </w:r>
      <w:r w:rsidR="001E12C9">
        <w:t>.</w:t>
      </w:r>
      <w:r>
        <w:t>.j</w:t>
      </w:r>
      <w:proofErr w:type="spellEnd"/>
      <w:r>
        <w:t>., ze zm.</w:t>
      </w:r>
      <w:r w:rsidR="001E12C9">
        <w:t xml:space="preserve"> </w:t>
      </w:r>
      <w:r>
        <w:t>Dz.U. z 2024  poz.731).</w:t>
      </w:r>
    </w:p>
    <w:p w:rsidR="004C2A3C" w:rsidRDefault="00000000" w:rsidP="001E12C9">
      <w:pPr>
        <w:jc w:val="both"/>
      </w:pPr>
      <w:r>
        <w:t xml:space="preserve">Ustawa jest powiązana z Konwencją ONZ o prawach osób z niepełnosprawnościami sporządzoną </w:t>
      </w:r>
      <w:r w:rsidR="001E12C9">
        <w:t xml:space="preserve">    </w:t>
      </w:r>
      <w:r w:rsidR="0010252F">
        <w:t xml:space="preserve">     </w:t>
      </w:r>
      <w:r>
        <w:t>w Nowym Jorku 13 grudnia 2006 r. (Dz.U. 2012 poz.1169).</w:t>
      </w:r>
    </w:p>
    <w:p w:rsidR="004C2A3C" w:rsidRDefault="00000000" w:rsidP="001E12C9">
      <w:pPr>
        <w:jc w:val="both"/>
      </w:pPr>
      <w:r>
        <w:t>Inne ustawy dotyczące dostępności:</w:t>
      </w:r>
    </w:p>
    <w:p w:rsidR="004C2A3C" w:rsidRDefault="00000000">
      <w:pPr>
        <w:numPr>
          <w:ilvl w:val="0"/>
          <w:numId w:val="3"/>
        </w:numPr>
      </w:pPr>
      <w:r>
        <w:lastRenderedPageBreak/>
        <w:t xml:space="preserve">ustawa z dnia 4 kwietnia 2019 r. o dostępności cyfrowej stron internetowych i aplikacji mobilnych podmiotów publicznych (Dz. U. 2023 poz.1440 </w:t>
      </w:r>
      <w:proofErr w:type="spellStart"/>
      <w:r>
        <w:t>t.j</w:t>
      </w:r>
      <w:proofErr w:type="spellEnd"/>
      <w:r>
        <w:t>.),</w:t>
      </w:r>
    </w:p>
    <w:p w:rsidR="004C2A3C" w:rsidRDefault="00000000">
      <w:pPr>
        <w:numPr>
          <w:ilvl w:val="0"/>
          <w:numId w:val="3"/>
        </w:numPr>
      </w:pPr>
      <w:r>
        <w:t xml:space="preserve">ustawa z dnia 19 sierpnia 2011 r. o języku migowym i innych środkach komunikowania się (Dz.U. 2023 poz.20 </w:t>
      </w:r>
      <w:proofErr w:type="spellStart"/>
      <w:r>
        <w:t>t.j</w:t>
      </w:r>
      <w:proofErr w:type="spellEnd"/>
      <w:r>
        <w:t>.) </w:t>
      </w:r>
    </w:p>
    <w:p w:rsidR="004C2A3C" w:rsidRDefault="00000000">
      <w:r>
        <w:t> </w:t>
      </w:r>
    </w:p>
    <w:p w:rsidR="004C2A3C" w:rsidRDefault="004C2A3C">
      <w:pPr>
        <w:spacing w:after="250"/>
      </w:pPr>
    </w:p>
    <w:p w:rsidR="004C2A3C" w:rsidRDefault="00000000" w:rsidP="001E12C9">
      <w:pPr>
        <w:pStyle w:val="Nagwek3"/>
        <w:jc w:val="both"/>
      </w:pPr>
      <w:bookmarkStart w:id="3" w:name="_Toc220407641"/>
      <w:r>
        <w:t>Przepisy regulujące sposób funkcjonowania podmiotu</w:t>
      </w:r>
      <w:bookmarkEnd w:id="3"/>
    </w:p>
    <w:p w:rsidR="004C2A3C" w:rsidRDefault="00000000" w:rsidP="001E12C9">
      <w:pPr>
        <w:numPr>
          <w:ilvl w:val="0"/>
          <w:numId w:val="4"/>
        </w:numPr>
        <w:jc w:val="both"/>
      </w:pPr>
      <w:r>
        <w:t>Ustawa z dnia 5 czerwca 1998 r. o Samorządzie Powiatowym (Dz.U.2025 poz. 1684t.j.), Regulamin Organizacyjny Starostwa Powiatowego w Zawierciu - Uchwała Nr 81/533/25 Zarządu Powiatu Zawierciańskiego z dnia 25 września 2025 r.</w:t>
      </w:r>
    </w:p>
    <w:p w:rsidR="004C2A3C" w:rsidRDefault="004C2A3C" w:rsidP="001E12C9">
      <w:pPr>
        <w:spacing w:after="250"/>
        <w:jc w:val="both"/>
      </w:pPr>
    </w:p>
    <w:p w:rsidR="004C2A3C" w:rsidRDefault="00000000" w:rsidP="001E12C9">
      <w:pPr>
        <w:pStyle w:val="Nagwek3"/>
        <w:jc w:val="both"/>
      </w:pPr>
      <w:bookmarkStart w:id="4" w:name="_Toc220407642"/>
      <w:r>
        <w:t>Dokumenty wewnętrzne podmiotu dotyczące dostępności</w:t>
      </w:r>
      <w:bookmarkEnd w:id="4"/>
    </w:p>
    <w:p w:rsidR="004C2A3C" w:rsidRDefault="00000000" w:rsidP="001E12C9">
      <w:pPr>
        <w:numPr>
          <w:ilvl w:val="0"/>
          <w:numId w:val="5"/>
        </w:numPr>
        <w:jc w:val="both"/>
      </w:pPr>
      <w:r>
        <w:t xml:space="preserve"> Zarządzenie nr 77/23 Starosty Zawierciańskiego z dnia 8 listopada 2023 r. w sprawie wyznaczenia Koordynatora do Spraw Dostępności w Starostwie Powiatowym w Zawierciu.</w:t>
      </w:r>
    </w:p>
    <w:p w:rsidR="004C2A3C" w:rsidRDefault="00000000" w:rsidP="001E12C9">
      <w:pPr>
        <w:numPr>
          <w:ilvl w:val="0"/>
          <w:numId w:val="5"/>
        </w:numPr>
        <w:jc w:val="both"/>
      </w:pPr>
      <w:r>
        <w:t xml:space="preserve">Zarządzenie nr 25/2025 Starosty Zawierciańskiego z dnia 15 kwietnia 2025 r.    w sprawie wprowadzenia procedury ewakuacji osób niepełnosprawnych w Starostwie Powiatowym </w:t>
      </w:r>
      <w:r w:rsidR="001E12C9">
        <w:br/>
      </w:r>
      <w:r>
        <w:t>w Zawierciu.</w:t>
      </w:r>
    </w:p>
    <w:p w:rsidR="004C2A3C" w:rsidRDefault="00000000" w:rsidP="001E12C9">
      <w:pPr>
        <w:numPr>
          <w:ilvl w:val="0"/>
          <w:numId w:val="5"/>
        </w:numPr>
        <w:jc w:val="both"/>
      </w:pPr>
      <w:r>
        <w:t>Zarządzenie nr 54/25 Starosty Zawierciańskiego z dnia 9 października 2025 r.     w sprawie wprowadzenia w Starostwie Powiatowym w Zawierciu Procedury obsługi osób mających trwałe lub okresowe trudności w komunikowaniu się.</w:t>
      </w:r>
    </w:p>
    <w:p w:rsidR="004C2A3C" w:rsidRDefault="004C2A3C" w:rsidP="001E12C9">
      <w:pPr>
        <w:spacing w:after="250"/>
        <w:jc w:val="both"/>
      </w:pPr>
    </w:p>
    <w:p w:rsidR="004C2A3C" w:rsidRDefault="00000000" w:rsidP="001E12C9">
      <w:pPr>
        <w:pStyle w:val="Nagwek2"/>
        <w:jc w:val="both"/>
      </w:pPr>
      <w:bookmarkStart w:id="5" w:name="_Toc220407643"/>
      <w:r>
        <w:t>Osoby ze szczególnymi potrzebami</w:t>
      </w:r>
      <w:bookmarkEnd w:id="5"/>
    </w:p>
    <w:p w:rsidR="004C2A3C" w:rsidRDefault="00000000" w:rsidP="001E12C9">
      <w:pPr>
        <w:jc w:val="both"/>
      </w:pPr>
      <w:r>
        <w:t>Na potrzeby planu przyjęliśmy, że "osoba ze szczególnymi potrzebami” to osoba, która ze względu na swoje cechy zewnętrzne lub wewnętrzne, albo ze względu na okoliczności, w których się znajduje, musi podjąć dodatkowe działania lub zastosować dodatkowe środki w celu przezwyciężenia bariery, aby uczestniczyć w różnych sferach życia na zasadzie równości z innymi osobami.</w:t>
      </w:r>
    </w:p>
    <w:p w:rsidR="004C2A3C" w:rsidRDefault="00000000" w:rsidP="001E12C9">
      <w:pPr>
        <w:jc w:val="both"/>
      </w:pPr>
      <w:r>
        <w:t>Taka definicja oznacza, że są to osoby z niepełnosprawnością, ale także inne osoby, na przykład:</w:t>
      </w:r>
    </w:p>
    <w:p w:rsidR="004C2A3C" w:rsidRDefault="00000000" w:rsidP="001E12C9">
      <w:pPr>
        <w:numPr>
          <w:ilvl w:val="0"/>
          <w:numId w:val="9"/>
        </w:numPr>
        <w:jc w:val="both"/>
      </w:pPr>
      <w:r>
        <w:t>poruszające się na wózku lub o kulach,</w:t>
      </w:r>
    </w:p>
    <w:p w:rsidR="004C2A3C" w:rsidRDefault="00000000" w:rsidP="001E12C9">
      <w:pPr>
        <w:numPr>
          <w:ilvl w:val="0"/>
          <w:numId w:val="9"/>
        </w:numPr>
        <w:jc w:val="both"/>
      </w:pPr>
      <w:r>
        <w:t>kurierzy i dostawcy z ciężkimi przesyłkami,</w:t>
      </w:r>
    </w:p>
    <w:p w:rsidR="004C2A3C" w:rsidRDefault="00000000">
      <w:pPr>
        <w:numPr>
          <w:ilvl w:val="0"/>
          <w:numId w:val="9"/>
        </w:numPr>
      </w:pPr>
      <w:r>
        <w:lastRenderedPageBreak/>
        <w:t>rodzice z wózkami dziecięcymi,</w:t>
      </w:r>
    </w:p>
    <w:p w:rsidR="004C2A3C" w:rsidRDefault="00000000">
      <w:pPr>
        <w:numPr>
          <w:ilvl w:val="0"/>
          <w:numId w:val="9"/>
        </w:numPr>
      </w:pPr>
      <w:r>
        <w:t>niewidome i słabowidzące,</w:t>
      </w:r>
    </w:p>
    <w:p w:rsidR="004C2A3C" w:rsidRDefault="00000000">
      <w:pPr>
        <w:numPr>
          <w:ilvl w:val="0"/>
          <w:numId w:val="9"/>
        </w:numPr>
      </w:pPr>
      <w:r>
        <w:t>z niepełnosprawnością słuchu, Głusi,</w:t>
      </w:r>
    </w:p>
    <w:p w:rsidR="004C2A3C" w:rsidRDefault="00000000">
      <w:pPr>
        <w:numPr>
          <w:ilvl w:val="0"/>
          <w:numId w:val="9"/>
        </w:numPr>
      </w:pPr>
      <w:r>
        <w:t>głuchoniewidome – z jednoczesnym uszkodzeniem wzroku i słuchu,</w:t>
      </w:r>
    </w:p>
    <w:p w:rsidR="004C2A3C" w:rsidRDefault="00000000">
      <w:pPr>
        <w:numPr>
          <w:ilvl w:val="0"/>
          <w:numId w:val="9"/>
        </w:numPr>
      </w:pPr>
      <w:r>
        <w:t>z zaburzeniami psychicznymi,</w:t>
      </w:r>
    </w:p>
    <w:p w:rsidR="004C2A3C" w:rsidRDefault="00000000">
      <w:pPr>
        <w:numPr>
          <w:ilvl w:val="0"/>
          <w:numId w:val="9"/>
        </w:numPr>
      </w:pPr>
      <w:r>
        <w:t>z niepełnosprawnością intelektualną,</w:t>
      </w:r>
    </w:p>
    <w:p w:rsidR="004C2A3C" w:rsidRDefault="00000000">
      <w:pPr>
        <w:numPr>
          <w:ilvl w:val="0"/>
          <w:numId w:val="9"/>
        </w:numPr>
      </w:pPr>
      <w:r>
        <w:t>cudzoziemcy,</w:t>
      </w:r>
    </w:p>
    <w:p w:rsidR="004C2A3C" w:rsidRDefault="00000000">
      <w:pPr>
        <w:numPr>
          <w:ilvl w:val="0"/>
          <w:numId w:val="9"/>
        </w:numPr>
      </w:pPr>
      <w:r>
        <w:t>mające trudności w komunikowaniu się z otoczeniem</w:t>
      </w:r>
    </w:p>
    <w:p w:rsidR="004C2A3C" w:rsidRDefault="00000000">
      <w:pPr>
        <w:numPr>
          <w:ilvl w:val="0"/>
          <w:numId w:val="9"/>
        </w:numPr>
      </w:pPr>
      <w:r>
        <w:t>o nietypowym wzroście (bardzo niskie lub bardzo wysokie),</w:t>
      </w:r>
    </w:p>
    <w:p w:rsidR="004C2A3C" w:rsidRDefault="00000000">
      <w:pPr>
        <w:numPr>
          <w:ilvl w:val="0"/>
          <w:numId w:val="9"/>
        </w:numPr>
      </w:pPr>
      <w:r>
        <w:t>starsze, u których szczególne potrzeby pojawiły się wraz z wiekiem,</w:t>
      </w:r>
    </w:p>
    <w:p w:rsidR="004C2A3C" w:rsidRDefault="00000000">
      <w:pPr>
        <w:numPr>
          <w:ilvl w:val="0"/>
          <w:numId w:val="9"/>
        </w:numPr>
      </w:pPr>
      <w:r>
        <w:t>kobiety w ciąży.</w:t>
      </w:r>
    </w:p>
    <w:p w:rsidR="004C2A3C" w:rsidRDefault="00000000" w:rsidP="001E12C9">
      <w:pPr>
        <w:jc w:val="both"/>
      </w:pPr>
      <w:r>
        <w:t>Każdy może mieć szczególne potrzeby na jakimś etapie życia lub w konkretnej sytuacji. Dostępność pomaga wszystkim.</w:t>
      </w:r>
    </w:p>
    <w:p w:rsidR="004C2A3C" w:rsidRDefault="004C2A3C" w:rsidP="001E12C9">
      <w:pPr>
        <w:spacing w:after="250"/>
        <w:jc w:val="both"/>
      </w:pPr>
    </w:p>
    <w:p w:rsidR="004C2A3C" w:rsidRDefault="00000000" w:rsidP="001E12C9">
      <w:pPr>
        <w:pStyle w:val="Nagwek2"/>
        <w:jc w:val="both"/>
      </w:pPr>
      <w:bookmarkStart w:id="6" w:name="_Toc220407644"/>
      <w:r>
        <w:t>Analiza stanu zastanego</w:t>
      </w:r>
      <w:bookmarkEnd w:id="6"/>
    </w:p>
    <w:p w:rsidR="004C2A3C" w:rsidRDefault="00000000" w:rsidP="001E12C9">
      <w:pPr>
        <w:jc w:val="both"/>
      </w:pPr>
      <w:r>
        <w:t xml:space="preserve">Główna siedziba Starostwa Powiatowego mieści się w Zawierciu przy ul. Sienkiewicza 34. Tu znajdują się wszystkie wydziały Starostwa za wyjątkiem Wydziału Komunikacji, zlokalizowany jest </w:t>
      </w:r>
      <w:r w:rsidR="001E12C9">
        <w:br/>
      </w:r>
      <w:r>
        <w:t xml:space="preserve">w Zawierciu przy ul. Niedziałkowskiego 15. Starostwo Powiatowe w Zawierciu jest administratorem jednej strony internetowej o adresie: </w:t>
      </w:r>
      <w:hyperlink r:id="rId9" w:history="1">
        <w:r w:rsidR="004C2A3C">
          <w:t>www.zawiercie.powiat.pl</w:t>
        </w:r>
      </w:hyperlink>
      <w:r>
        <w:t xml:space="preserve"> oraz strony w Biuletynie Informacji Publicznej: </w:t>
      </w:r>
      <w:hyperlink r:id="rId10" w:history="1">
        <w:r w:rsidR="004C2A3C">
          <w:t>https://bip.zawiercie.powiat.finn.pl</w:t>
        </w:r>
      </w:hyperlink>
      <w:r>
        <w:t xml:space="preserve"> .</w:t>
      </w:r>
    </w:p>
    <w:p w:rsidR="004C2A3C" w:rsidRDefault="00000000" w:rsidP="001E12C9">
      <w:pPr>
        <w:jc w:val="both"/>
      </w:pPr>
      <w:r>
        <w:t>Przed przystąpieniem do przygotowania planu wykonaliśmy stosowne audyty oraz analizy.</w:t>
      </w:r>
    </w:p>
    <w:p w:rsidR="004C2A3C" w:rsidRDefault="004C2A3C" w:rsidP="001E12C9">
      <w:pPr>
        <w:spacing w:after="250"/>
        <w:jc w:val="both"/>
      </w:pPr>
    </w:p>
    <w:p w:rsidR="004C2A3C" w:rsidRDefault="00000000" w:rsidP="001E12C9">
      <w:pPr>
        <w:pStyle w:val="Nagwek2"/>
        <w:jc w:val="both"/>
      </w:pPr>
      <w:bookmarkStart w:id="7" w:name="_Toc220407645"/>
      <w:r>
        <w:t>Dotychczasowe działania na rzecz poprawy dostępności</w:t>
      </w:r>
      <w:bookmarkEnd w:id="7"/>
    </w:p>
    <w:p w:rsidR="004C2A3C" w:rsidRDefault="00000000" w:rsidP="001E12C9">
      <w:pPr>
        <w:jc w:val="both"/>
      </w:pPr>
      <w:r>
        <w:t>Systematycznie podejmujemy działania, żeby zwiększyć dostępność dla osób ze szczególnymi potrzebami. Poniżej opisaliśmy te działania, podzielone na 4 obszary:</w:t>
      </w:r>
    </w:p>
    <w:p w:rsidR="004C2A3C" w:rsidRDefault="00000000" w:rsidP="001E12C9">
      <w:pPr>
        <w:numPr>
          <w:ilvl w:val="0"/>
          <w:numId w:val="10"/>
        </w:numPr>
        <w:jc w:val="both"/>
      </w:pPr>
      <w:r>
        <w:t>dostępność architektoniczna,</w:t>
      </w:r>
    </w:p>
    <w:p w:rsidR="004C2A3C" w:rsidRDefault="00000000">
      <w:pPr>
        <w:numPr>
          <w:ilvl w:val="0"/>
          <w:numId w:val="10"/>
        </w:numPr>
      </w:pPr>
      <w:r>
        <w:t>dostępność cyfrowa,</w:t>
      </w:r>
    </w:p>
    <w:p w:rsidR="004C2A3C" w:rsidRDefault="00000000">
      <w:pPr>
        <w:numPr>
          <w:ilvl w:val="0"/>
          <w:numId w:val="10"/>
        </w:numPr>
      </w:pPr>
      <w:r>
        <w:lastRenderedPageBreak/>
        <w:t>dostępność informacyjno- komunikacyjna,</w:t>
      </w:r>
    </w:p>
    <w:p w:rsidR="004C2A3C" w:rsidRDefault="00000000">
      <w:pPr>
        <w:numPr>
          <w:ilvl w:val="0"/>
          <w:numId w:val="10"/>
        </w:numPr>
      </w:pPr>
      <w:r>
        <w:t>pozostałe działania.</w:t>
      </w:r>
    </w:p>
    <w:p w:rsidR="004C2A3C" w:rsidRDefault="00000000" w:rsidP="001E12C9">
      <w:pPr>
        <w:jc w:val="both"/>
      </w:pPr>
      <w:r>
        <w:t>Te zrealizowane działania są dla nas częścią analizy stanu zastanego. Dzięki nim nabraliśmy doświadczenia i możemy lepiej zaplanować kolejne działania.</w:t>
      </w:r>
    </w:p>
    <w:p w:rsidR="004C2A3C" w:rsidRDefault="004C2A3C" w:rsidP="001E12C9">
      <w:pPr>
        <w:spacing w:after="250"/>
        <w:jc w:val="both"/>
      </w:pPr>
    </w:p>
    <w:p w:rsidR="004C2A3C" w:rsidRDefault="00000000" w:rsidP="001E12C9">
      <w:pPr>
        <w:numPr>
          <w:ilvl w:val="0"/>
          <w:numId w:val="6"/>
        </w:numPr>
        <w:jc w:val="both"/>
      </w:pPr>
      <w:r>
        <w:rPr>
          <w:b/>
          <w:bCs/>
        </w:rPr>
        <w:t>Działania w obszarze dostępności architektonicznej</w:t>
      </w:r>
    </w:p>
    <w:p w:rsidR="004C2A3C" w:rsidRDefault="00000000" w:rsidP="001E12C9">
      <w:pPr>
        <w:numPr>
          <w:ilvl w:val="1"/>
          <w:numId w:val="6"/>
        </w:numPr>
        <w:jc w:val="both"/>
      </w:pPr>
      <w:r>
        <w:t xml:space="preserve"> Audyt dostępności architektonicznej.</w:t>
      </w:r>
    </w:p>
    <w:p w:rsidR="004C2A3C" w:rsidRDefault="00000000" w:rsidP="001E12C9">
      <w:pPr>
        <w:numPr>
          <w:ilvl w:val="1"/>
          <w:numId w:val="6"/>
        </w:numPr>
        <w:jc w:val="both"/>
      </w:pPr>
      <w:r>
        <w:t xml:space="preserve"> Oznakowanie schodów wewnętrznych taśmą kontrastową.</w:t>
      </w:r>
    </w:p>
    <w:p w:rsidR="004C2A3C" w:rsidRDefault="00000000" w:rsidP="001E12C9">
      <w:pPr>
        <w:numPr>
          <w:ilvl w:val="1"/>
          <w:numId w:val="6"/>
        </w:numPr>
        <w:jc w:val="both"/>
      </w:pPr>
      <w:r>
        <w:t xml:space="preserve"> Zapewnienie miejsc parkingowych dla osób z niepełnosprawnościami, tzw. niebieskie koperty, w ramach istniejącego parkingu.</w:t>
      </w:r>
    </w:p>
    <w:p w:rsidR="004C2A3C" w:rsidRDefault="00000000" w:rsidP="001E12C9">
      <w:pPr>
        <w:numPr>
          <w:ilvl w:val="1"/>
          <w:numId w:val="6"/>
        </w:numPr>
        <w:jc w:val="both"/>
      </w:pPr>
      <w:r>
        <w:t>Oznakowanie napisów drzwi alfabetem Braille'a.</w:t>
      </w:r>
    </w:p>
    <w:p w:rsidR="004C2A3C" w:rsidRDefault="00000000" w:rsidP="001E12C9">
      <w:pPr>
        <w:numPr>
          <w:ilvl w:val="1"/>
          <w:numId w:val="6"/>
        </w:numPr>
        <w:jc w:val="both"/>
      </w:pPr>
      <w:r>
        <w:t xml:space="preserve"> Zaplanowanie prac związanych z realizacją zakupu i instalacji windy osobowej </w:t>
      </w:r>
      <w:r w:rsidR="001E12C9">
        <w:br/>
      </w:r>
      <w:r>
        <w:t>z uwzględnieniem potrzeb osób niepełnosprawnych w głównej siedzibie Starostwa.</w:t>
      </w:r>
    </w:p>
    <w:p w:rsidR="004C2A3C" w:rsidRDefault="00000000" w:rsidP="001E12C9">
      <w:pPr>
        <w:numPr>
          <w:ilvl w:val="1"/>
          <w:numId w:val="6"/>
        </w:numPr>
        <w:jc w:val="both"/>
      </w:pPr>
      <w:r>
        <w:t xml:space="preserve"> Zakup i montaż windy w budynku główny Starostwa - zadanie zrealizowane zostało </w:t>
      </w:r>
      <w:r w:rsidR="001E12C9">
        <w:br/>
      </w:r>
      <w:r>
        <w:t>w 2023 roku.</w:t>
      </w:r>
    </w:p>
    <w:p w:rsidR="004C2A3C" w:rsidRDefault="00000000" w:rsidP="001E12C9">
      <w:pPr>
        <w:numPr>
          <w:ilvl w:val="1"/>
          <w:numId w:val="6"/>
        </w:numPr>
        <w:jc w:val="both"/>
      </w:pPr>
      <w:r>
        <w:t xml:space="preserve"> Zakup krzeseł ewakuacyjnych typu Falkon w ilości 4szt.  do budynku ul. Sienkiewicza 34- 4 szt., ul. Niedziałkowskiego 15 - 1 szt. w roku 2024.</w:t>
      </w:r>
    </w:p>
    <w:p w:rsidR="004C2A3C" w:rsidRDefault="00000000" w:rsidP="001E12C9">
      <w:pPr>
        <w:numPr>
          <w:ilvl w:val="1"/>
          <w:numId w:val="6"/>
        </w:numPr>
        <w:jc w:val="both"/>
      </w:pPr>
      <w:r>
        <w:t xml:space="preserve"> Zainstalowanie tablic </w:t>
      </w:r>
      <w:proofErr w:type="spellStart"/>
      <w:r>
        <w:t>tyflograficznych</w:t>
      </w:r>
      <w:proofErr w:type="spellEnd"/>
      <w:r>
        <w:t xml:space="preserve"> z elementami wypukłymi (zarys ścian) z nadrukiem treści w alfabecie łacińskim i z tłumaczeniem na alfabet Braille'a, ul. Sienkiewicza 34 - 4 szt. , ul. Niedziałkowskiego 15 - 2 szt.- zakup w 2024 r.</w:t>
      </w:r>
    </w:p>
    <w:p w:rsidR="004C2A3C" w:rsidRDefault="00000000" w:rsidP="001E12C9">
      <w:pPr>
        <w:numPr>
          <w:ilvl w:val="0"/>
          <w:numId w:val="6"/>
        </w:numPr>
        <w:jc w:val="both"/>
      </w:pPr>
      <w:r>
        <w:rPr>
          <w:b/>
          <w:bCs/>
        </w:rPr>
        <w:t>Działania w obszarze dostępności cyfrowej</w:t>
      </w:r>
    </w:p>
    <w:p w:rsidR="004C2A3C" w:rsidRDefault="00000000" w:rsidP="001E12C9">
      <w:pPr>
        <w:numPr>
          <w:ilvl w:val="1"/>
          <w:numId w:val="6"/>
        </w:numPr>
        <w:jc w:val="both"/>
      </w:pPr>
      <w:r>
        <w:t xml:space="preserve"> Przeprowadzenie audytu stron internetowych Starostwa Powiatowego w Zawierciu </w:t>
      </w:r>
      <w:r w:rsidR="001E12C9">
        <w:br/>
      </w:r>
      <w:r>
        <w:t>w zakresie spełniania wymagań dostępności cyfrowej- 2024 r.</w:t>
      </w:r>
    </w:p>
    <w:p w:rsidR="004C2A3C" w:rsidRDefault="00000000" w:rsidP="001E12C9">
      <w:pPr>
        <w:numPr>
          <w:ilvl w:val="0"/>
          <w:numId w:val="6"/>
        </w:numPr>
        <w:jc w:val="both"/>
      </w:pPr>
      <w:r>
        <w:rPr>
          <w:b/>
          <w:bCs/>
        </w:rPr>
        <w:t>Działania w obszarze dostępności informacyjno-komunikacyjnej</w:t>
      </w:r>
    </w:p>
    <w:p w:rsidR="004C2A3C" w:rsidRDefault="00000000" w:rsidP="001E12C9">
      <w:pPr>
        <w:numPr>
          <w:ilvl w:val="1"/>
          <w:numId w:val="6"/>
        </w:numPr>
        <w:jc w:val="both"/>
      </w:pPr>
      <w:r>
        <w:t>Wprowadzenia w Starostwie Powiatowym w Zawierciu Procedury obsługi osób mających trwałe lub okresowe trudności w komunikowaniu się.</w:t>
      </w:r>
    </w:p>
    <w:p w:rsidR="004C2A3C" w:rsidRDefault="00000000" w:rsidP="001E12C9">
      <w:pPr>
        <w:numPr>
          <w:ilvl w:val="0"/>
          <w:numId w:val="6"/>
        </w:numPr>
        <w:jc w:val="both"/>
      </w:pPr>
      <w:r>
        <w:rPr>
          <w:b/>
          <w:bCs/>
        </w:rPr>
        <w:t>Działania w obszarze pozostałych działaniach</w:t>
      </w:r>
    </w:p>
    <w:p w:rsidR="004C2A3C" w:rsidRDefault="00000000" w:rsidP="001E12C9">
      <w:pPr>
        <w:numPr>
          <w:ilvl w:val="1"/>
          <w:numId w:val="6"/>
        </w:numPr>
        <w:jc w:val="both"/>
      </w:pPr>
      <w:r>
        <w:t xml:space="preserve"> Aktualizacja procedury ewakuacji w tym uzupełnienie jej o elementy ewakuacji osób ze szczególnymi potrzebami.</w:t>
      </w:r>
    </w:p>
    <w:p w:rsidR="004C2A3C" w:rsidRDefault="004C2A3C"/>
    <w:p w:rsidR="004C2A3C" w:rsidRDefault="00000000">
      <w:pPr>
        <w:pStyle w:val="Nagwek2"/>
      </w:pPr>
      <w:bookmarkStart w:id="8" w:name="_Toc220407646"/>
      <w:r>
        <w:lastRenderedPageBreak/>
        <w:t>Cel i działania</w:t>
      </w:r>
      <w:bookmarkEnd w:id="8"/>
    </w:p>
    <w:p w:rsidR="004C2A3C" w:rsidRDefault="00000000" w:rsidP="001E12C9">
      <w:pPr>
        <w:jc w:val="both"/>
      </w:pPr>
      <w:r>
        <w:t xml:space="preserve">Celem planu jest stopniowe zwiększanie dostępności dla osób ze szczególnymi potrzebami. Plan zawiera działania i harmonogram ich realizacji. Zrealizowane działania podniosą dostępność </w:t>
      </w:r>
      <w:r w:rsidR="001E12C9">
        <w:t xml:space="preserve">             </w:t>
      </w:r>
      <w:r w:rsidR="0010252F">
        <w:t xml:space="preserve">         </w:t>
      </w:r>
      <w:r w:rsidR="001E12C9">
        <w:t xml:space="preserve"> </w:t>
      </w:r>
      <w:r>
        <w:t>i poprawią jakość życia wszystkich. Będzie to możliwe dzięki zmianie podejścia do osób ze szczególnymi potrzebami oraz projektowaniu usług dostępnych dla wszystkich. Zmiany będą dotyczyć zarówno pracowników, jak i ludzi z zewnątrz, na przykład klientów.</w:t>
      </w:r>
    </w:p>
    <w:p w:rsidR="004C2A3C" w:rsidRDefault="004C2A3C" w:rsidP="001E12C9">
      <w:pPr>
        <w:jc w:val="both"/>
      </w:pPr>
    </w:p>
    <w:p w:rsidR="004C2A3C" w:rsidRDefault="00000000" w:rsidP="001E12C9">
      <w:pPr>
        <w:jc w:val="both"/>
      </w:pPr>
      <w:r>
        <w:t>Cel planu zostanie zrealizowany poprzez następujące działania:</w:t>
      </w:r>
    </w:p>
    <w:p w:rsidR="004C2A3C" w:rsidRDefault="00000000" w:rsidP="001E12C9">
      <w:pPr>
        <w:numPr>
          <w:ilvl w:val="0"/>
          <w:numId w:val="8"/>
        </w:numPr>
        <w:jc w:val="both"/>
      </w:pPr>
      <w:r>
        <w:rPr>
          <w:b/>
          <w:bCs/>
        </w:rPr>
        <w:t>Działania w obszarze dostępności architektonicznej</w:t>
      </w:r>
    </w:p>
    <w:p w:rsidR="004C2A3C" w:rsidRDefault="00000000" w:rsidP="001E12C9">
      <w:pPr>
        <w:numPr>
          <w:ilvl w:val="1"/>
          <w:numId w:val="8"/>
        </w:numPr>
        <w:jc w:val="both"/>
      </w:pPr>
      <w:r>
        <w:t>Audyt dostępności architektonicznej.</w:t>
      </w:r>
    </w:p>
    <w:p w:rsidR="004C2A3C" w:rsidRDefault="00000000" w:rsidP="001E12C9">
      <w:pPr>
        <w:numPr>
          <w:ilvl w:val="1"/>
          <w:numId w:val="8"/>
        </w:numPr>
        <w:jc w:val="both"/>
      </w:pPr>
      <w:r>
        <w:t>Wykonanie modernizacji łazienki umiejscowionej w budynku głównym Starostwa Powiatowego w Zawierciu ul. Sienkiewicza 34.</w:t>
      </w:r>
    </w:p>
    <w:p w:rsidR="004C2A3C" w:rsidRDefault="00000000" w:rsidP="001E12C9">
      <w:pPr>
        <w:numPr>
          <w:ilvl w:val="1"/>
          <w:numId w:val="8"/>
        </w:numPr>
        <w:jc w:val="both"/>
      </w:pPr>
      <w:r>
        <w:t xml:space="preserve">Likwidacja progów w pokojach mieszczących się w budynku Starostwa Powiatowego </w:t>
      </w:r>
      <w:r w:rsidR="0010252F">
        <w:t xml:space="preserve">                  </w:t>
      </w:r>
      <w:r>
        <w:t>w Zawierciu.</w:t>
      </w:r>
    </w:p>
    <w:p w:rsidR="004C2A3C" w:rsidRDefault="00000000" w:rsidP="001E12C9">
      <w:pPr>
        <w:numPr>
          <w:ilvl w:val="1"/>
          <w:numId w:val="8"/>
        </w:numPr>
        <w:jc w:val="both"/>
      </w:pPr>
      <w:r>
        <w:t xml:space="preserve"> Przebudowa Biura Obsługi Interesanta..</w:t>
      </w:r>
    </w:p>
    <w:p w:rsidR="004C2A3C" w:rsidRDefault="00000000" w:rsidP="001E12C9">
      <w:pPr>
        <w:numPr>
          <w:ilvl w:val="0"/>
          <w:numId w:val="8"/>
        </w:numPr>
        <w:jc w:val="both"/>
      </w:pPr>
      <w:r>
        <w:rPr>
          <w:b/>
          <w:bCs/>
        </w:rPr>
        <w:t>Działania w obszarze dostępności cyfrowej</w:t>
      </w:r>
    </w:p>
    <w:p w:rsidR="004C2A3C" w:rsidRDefault="00000000" w:rsidP="001E12C9">
      <w:pPr>
        <w:numPr>
          <w:ilvl w:val="1"/>
          <w:numId w:val="8"/>
        </w:numPr>
        <w:jc w:val="both"/>
      </w:pPr>
      <w:r>
        <w:t>Dodanie napisów do filmów na YouTube.</w:t>
      </w:r>
    </w:p>
    <w:p w:rsidR="004C2A3C" w:rsidRDefault="00000000" w:rsidP="001E12C9">
      <w:pPr>
        <w:numPr>
          <w:ilvl w:val="0"/>
          <w:numId w:val="8"/>
        </w:numPr>
        <w:jc w:val="both"/>
      </w:pPr>
      <w:r>
        <w:rPr>
          <w:b/>
          <w:bCs/>
        </w:rPr>
        <w:t>Działania w obszarze dostępności informacyjno-komunikacyjnej</w:t>
      </w:r>
    </w:p>
    <w:p w:rsidR="004C2A3C" w:rsidRDefault="00000000" w:rsidP="001E12C9">
      <w:pPr>
        <w:numPr>
          <w:ilvl w:val="1"/>
          <w:numId w:val="8"/>
        </w:numPr>
        <w:jc w:val="both"/>
      </w:pPr>
      <w:r>
        <w:t>Informacja dotycząca wnioskowania o dostępność z napisami, dźwiękiem i tłumaczeniem na PJM.</w:t>
      </w:r>
    </w:p>
    <w:p w:rsidR="004C2A3C" w:rsidRDefault="00000000" w:rsidP="001E12C9">
      <w:pPr>
        <w:numPr>
          <w:ilvl w:val="0"/>
          <w:numId w:val="8"/>
        </w:numPr>
        <w:jc w:val="both"/>
      </w:pPr>
      <w:r>
        <w:rPr>
          <w:b/>
          <w:bCs/>
        </w:rPr>
        <w:t>Działania w obszarze pozostałych działaniach</w:t>
      </w:r>
    </w:p>
    <w:p w:rsidR="004C2A3C" w:rsidRDefault="00000000" w:rsidP="001E12C9">
      <w:pPr>
        <w:numPr>
          <w:ilvl w:val="1"/>
          <w:numId w:val="8"/>
        </w:numPr>
        <w:jc w:val="both"/>
      </w:pPr>
      <w:r>
        <w:t>Informowanie o nowych działaniach z obszaru dostępności.</w:t>
      </w:r>
    </w:p>
    <w:p w:rsidR="004C2A3C" w:rsidRDefault="00000000" w:rsidP="001E12C9">
      <w:pPr>
        <w:numPr>
          <w:ilvl w:val="1"/>
          <w:numId w:val="8"/>
        </w:numPr>
        <w:jc w:val="both"/>
      </w:pPr>
      <w:r>
        <w:t>Badanie potrzeb szkoleniowych pracowniczek i pracowników instytucji w zakresie potrzeb szkoleniowych z zakresu dostępności.</w:t>
      </w:r>
    </w:p>
    <w:p w:rsidR="004C2A3C" w:rsidRDefault="004C2A3C" w:rsidP="001E12C9">
      <w:pPr>
        <w:jc w:val="both"/>
      </w:pPr>
    </w:p>
    <w:p w:rsidR="004C2A3C" w:rsidRDefault="004C2A3C">
      <w:pPr>
        <w:sectPr w:rsidR="004C2A3C">
          <w:pgSz w:w="11905" w:h="16837"/>
          <w:pgMar w:top="1440" w:right="1440" w:bottom="1440" w:left="1440" w:header="720" w:footer="720" w:gutter="0"/>
          <w:cols w:space="720"/>
        </w:sectPr>
      </w:pPr>
    </w:p>
    <w:p w:rsidR="004C2A3C" w:rsidRDefault="00000000">
      <w:pPr>
        <w:pStyle w:val="Nagwek2"/>
      </w:pPr>
      <w:bookmarkStart w:id="9" w:name="_Toc220407647"/>
      <w:r>
        <w:lastRenderedPageBreak/>
        <w:t>Harmonogram realizacji</w:t>
      </w:r>
      <w:bookmarkEnd w:id="9"/>
    </w:p>
    <w:p w:rsidR="004C2A3C" w:rsidRDefault="00000000">
      <w:pPr>
        <w:pStyle w:val="Nagwek3"/>
      </w:pPr>
      <w:bookmarkStart w:id="10" w:name="_Toc220407648"/>
      <w:r>
        <w:t>Dostępność architektoniczna</w:t>
      </w:r>
      <w:bookmarkEnd w:id="10"/>
    </w:p>
    <w:p w:rsidR="004C2A3C" w:rsidRDefault="00000000">
      <w:pPr>
        <w:pStyle w:val="Nagwek4"/>
      </w:pPr>
      <w:bookmarkStart w:id="11" w:name="_Toc12"/>
      <w:r>
        <w:t>1. Audyt dostępności architektonicznej</w:t>
      </w:r>
      <w:bookmarkEnd w:id="11"/>
    </w:p>
    <w:p w:rsidR="004C2A3C" w:rsidRDefault="00000000" w:rsidP="001E12C9">
      <w:pPr>
        <w:jc w:val="both"/>
      </w:pPr>
      <w:r>
        <w:t>Audyt dostępności architektonicznej pozwoli na ocenę stanu budynku pod względem jego dostępności dla osób ze szczególnymi potrzebami. Na podstawie audytu powstanie raport, który pozwoli na zaplanowanie działań mających na celu poprawę dostępności architektonicznej. </w:t>
      </w:r>
    </w:p>
    <w:p w:rsidR="004C2A3C" w:rsidRDefault="00000000">
      <w:r>
        <w:rPr>
          <w:b/>
          <w:bCs/>
        </w:rPr>
        <w:t xml:space="preserve">Priorytet: </w:t>
      </w:r>
      <w:r>
        <w:t>Średni - wynikający z dobrych praktyk, ale nie z przepisów</w:t>
      </w:r>
    </w:p>
    <w:p w:rsidR="004C2A3C" w:rsidRDefault="00000000">
      <w:r>
        <w:rPr>
          <w:b/>
          <w:bCs/>
        </w:rPr>
        <w:t xml:space="preserve">Data początkowa: </w:t>
      </w:r>
      <w:r>
        <w:t>2023-02-13</w:t>
      </w:r>
    </w:p>
    <w:p w:rsidR="004C2A3C" w:rsidRDefault="004C2A3C"/>
    <w:p w:rsidR="004C2A3C" w:rsidRDefault="00000000">
      <w:pPr>
        <w:pStyle w:val="Nagwek5"/>
      </w:pPr>
      <w:bookmarkStart w:id="12" w:name="_Toc13"/>
      <w:r>
        <w:t>Zadania</w:t>
      </w:r>
      <w:bookmarkEnd w:id="12"/>
    </w:p>
    <w:tbl>
      <w:tblPr>
        <w:tblStyle w:val="FancyTable"/>
        <w:tblW w:w="0" w:type="auto"/>
        <w:tblInd w:w="0" w:type="dxa"/>
        <w:tblLook w:val="04A0" w:firstRow="1" w:lastRow="0" w:firstColumn="1" w:lastColumn="0" w:noHBand="0" w:noVBand="1"/>
      </w:tblPr>
      <w:tblGrid>
        <w:gridCol w:w="800"/>
        <w:gridCol w:w="6670"/>
        <w:gridCol w:w="3100"/>
        <w:gridCol w:w="1400"/>
        <w:gridCol w:w="1650"/>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1. 1</w:t>
            </w:r>
          </w:p>
        </w:tc>
        <w:tc>
          <w:tcPr>
            <w:tcW w:w="0" w:type="auto"/>
            <w:noWrap/>
          </w:tcPr>
          <w:p w:rsidR="001E12C9" w:rsidRDefault="00000000">
            <w:r>
              <w:t xml:space="preserve">Aktualizacja planu na rzecz poprawy dostępności w wyniku rekomendacji </w:t>
            </w:r>
          </w:p>
          <w:p w:rsidR="004C2A3C" w:rsidRDefault="00000000">
            <w:r>
              <w:t>z audytu</w:t>
            </w:r>
          </w:p>
        </w:tc>
        <w:tc>
          <w:tcPr>
            <w:tcW w:w="0" w:type="auto"/>
            <w:noWrap/>
          </w:tcPr>
          <w:p w:rsidR="004C2A3C" w:rsidRDefault="00000000">
            <w:r>
              <w:t>koordynator ds. dostępności</w:t>
            </w:r>
          </w:p>
        </w:tc>
        <w:tc>
          <w:tcPr>
            <w:tcW w:w="0" w:type="auto"/>
            <w:noWrap/>
          </w:tcPr>
          <w:p w:rsidR="004C2A3C" w:rsidRDefault="00000000">
            <w:r>
              <w:t>4</w:t>
            </w:r>
          </w:p>
        </w:tc>
        <w:tc>
          <w:tcPr>
            <w:tcW w:w="0" w:type="auto"/>
            <w:noWrap/>
          </w:tcPr>
          <w:p w:rsidR="004C2A3C" w:rsidRDefault="00000000">
            <w:r>
              <w:t>0</w:t>
            </w:r>
          </w:p>
        </w:tc>
      </w:tr>
    </w:tbl>
    <w:p w:rsidR="004C2A3C" w:rsidRDefault="004C2A3C"/>
    <w:p w:rsidR="004C2A3C" w:rsidRDefault="00000000">
      <w:pPr>
        <w:pStyle w:val="Nagwek4"/>
      </w:pPr>
      <w:bookmarkStart w:id="13" w:name="_Toc14"/>
      <w:r>
        <w:lastRenderedPageBreak/>
        <w:t>2. Wykonanie modernizacji łazienki umiejscowionej w budynku głównym Starostwa Powiatowego w Zawierciu ul. Sienkiewicza 34</w:t>
      </w:r>
      <w:bookmarkEnd w:id="13"/>
    </w:p>
    <w:p w:rsidR="004C2A3C" w:rsidRDefault="00000000">
      <w:r>
        <w:rPr>
          <w:b/>
          <w:bCs/>
        </w:rPr>
        <w:t xml:space="preserve">Priorytet: </w:t>
      </w:r>
      <w:r>
        <w:t>Wysoki - wynikający wprost z przepisów</w:t>
      </w:r>
    </w:p>
    <w:p w:rsidR="004C2A3C" w:rsidRDefault="00000000">
      <w:r>
        <w:rPr>
          <w:b/>
          <w:bCs/>
        </w:rPr>
        <w:t xml:space="preserve">Data początkowa: </w:t>
      </w:r>
      <w:r>
        <w:t>2026-03-03</w:t>
      </w:r>
    </w:p>
    <w:p w:rsidR="004C2A3C" w:rsidRDefault="004C2A3C"/>
    <w:p w:rsidR="004C2A3C" w:rsidRDefault="00000000">
      <w:pPr>
        <w:pStyle w:val="Nagwek5"/>
      </w:pPr>
      <w:bookmarkStart w:id="14" w:name="_Toc15"/>
      <w:r>
        <w:t>Zadania</w:t>
      </w:r>
      <w:bookmarkEnd w:id="14"/>
    </w:p>
    <w:tbl>
      <w:tblPr>
        <w:tblStyle w:val="FancyTable"/>
        <w:tblW w:w="0" w:type="auto"/>
        <w:tblInd w:w="0" w:type="dxa"/>
        <w:tblLook w:val="04A0" w:firstRow="1" w:lastRow="0" w:firstColumn="1" w:lastColumn="0" w:noHBand="0" w:noVBand="1"/>
      </w:tblPr>
      <w:tblGrid>
        <w:gridCol w:w="660"/>
        <w:gridCol w:w="8552"/>
        <w:gridCol w:w="2359"/>
        <w:gridCol w:w="1094"/>
        <w:gridCol w:w="1292"/>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2. 1</w:t>
            </w:r>
          </w:p>
        </w:tc>
        <w:tc>
          <w:tcPr>
            <w:tcW w:w="0" w:type="auto"/>
            <w:noWrap/>
          </w:tcPr>
          <w:p w:rsidR="004C2A3C" w:rsidRDefault="00000000">
            <w:r>
              <w:t>Wykonanie modernizacji łazienki umiejscowionej w budynku głównym Starostwa Powiatowego w Zawierciu ul. Sienkiewicza 34</w:t>
            </w:r>
          </w:p>
        </w:tc>
        <w:tc>
          <w:tcPr>
            <w:tcW w:w="0" w:type="auto"/>
            <w:noWrap/>
          </w:tcPr>
          <w:p w:rsidR="004C2A3C" w:rsidRDefault="00000000">
            <w:r>
              <w:t>podmiot zewnętrzny</w:t>
            </w:r>
          </w:p>
        </w:tc>
        <w:tc>
          <w:tcPr>
            <w:tcW w:w="0" w:type="auto"/>
            <w:noWrap/>
          </w:tcPr>
          <w:p w:rsidR="004C2A3C" w:rsidRDefault="00000000">
            <w:r>
              <w:t>24</w:t>
            </w:r>
          </w:p>
        </w:tc>
        <w:tc>
          <w:tcPr>
            <w:tcW w:w="0" w:type="auto"/>
            <w:noWrap/>
          </w:tcPr>
          <w:p w:rsidR="004C2A3C" w:rsidRDefault="00000000">
            <w:r>
              <w:t>50000</w:t>
            </w:r>
          </w:p>
        </w:tc>
      </w:tr>
    </w:tbl>
    <w:p w:rsidR="004C2A3C" w:rsidRDefault="004C2A3C"/>
    <w:p w:rsidR="004C2A3C" w:rsidRDefault="00000000">
      <w:pPr>
        <w:pStyle w:val="Nagwek4"/>
      </w:pPr>
      <w:bookmarkStart w:id="15" w:name="_Toc16"/>
      <w:r>
        <w:t>3. Likwidacja progów w pokojach mieszczących się w budynku Starostwa Powiatowego w Zawierciu</w:t>
      </w:r>
      <w:bookmarkEnd w:id="15"/>
    </w:p>
    <w:p w:rsidR="004C2A3C" w:rsidRDefault="00000000">
      <w:r>
        <w:rPr>
          <w:b/>
          <w:bCs/>
        </w:rPr>
        <w:t xml:space="preserve">Priorytet: </w:t>
      </w:r>
      <w:r>
        <w:t>Wysoki - wynikający wprost z przepisów</w:t>
      </w:r>
    </w:p>
    <w:p w:rsidR="004C2A3C" w:rsidRDefault="00000000">
      <w:r>
        <w:rPr>
          <w:b/>
          <w:bCs/>
        </w:rPr>
        <w:t xml:space="preserve">Data początkowa: </w:t>
      </w:r>
      <w:r>
        <w:t>2026-12-03</w:t>
      </w:r>
    </w:p>
    <w:p w:rsidR="004C2A3C" w:rsidRDefault="004C2A3C"/>
    <w:p w:rsidR="004C2A3C" w:rsidRDefault="00000000">
      <w:pPr>
        <w:pStyle w:val="Nagwek5"/>
      </w:pPr>
      <w:bookmarkStart w:id="16" w:name="_Toc17"/>
      <w:r>
        <w:t>Zadania</w:t>
      </w:r>
      <w:bookmarkEnd w:id="16"/>
    </w:p>
    <w:tbl>
      <w:tblPr>
        <w:tblStyle w:val="FancyTable"/>
        <w:tblW w:w="0" w:type="auto"/>
        <w:tblInd w:w="0" w:type="dxa"/>
        <w:tblLook w:val="04A0" w:firstRow="1" w:lastRow="0" w:firstColumn="1" w:lastColumn="0" w:noHBand="0" w:noVBand="1"/>
      </w:tblPr>
      <w:tblGrid>
        <w:gridCol w:w="800"/>
        <w:gridCol w:w="6100"/>
        <w:gridCol w:w="3100"/>
        <w:gridCol w:w="1400"/>
        <w:gridCol w:w="1650"/>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lastRenderedPageBreak/>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3. 1</w:t>
            </w:r>
          </w:p>
        </w:tc>
        <w:tc>
          <w:tcPr>
            <w:tcW w:w="0" w:type="auto"/>
            <w:noWrap/>
          </w:tcPr>
          <w:p w:rsidR="004C2A3C" w:rsidRDefault="00000000">
            <w:r>
              <w:t>likwidacja progów</w:t>
            </w:r>
          </w:p>
        </w:tc>
        <w:tc>
          <w:tcPr>
            <w:tcW w:w="0" w:type="auto"/>
            <w:noWrap/>
          </w:tcPr>
          <w:p w:rsidR="004C2A3C" w:rsidRDefault="00000000">
            <w:r>
              <w:t>administrator budynku</w:t>
            </w:r>
          </w:p>
        </w:tc>
        <w:tc>
          <w:tcPr>
            <w:tcW w:w="0" w:type="auto"/>
            <w:noWrap/>
          </w:tcPr>
          <w:p w:rsidR="004C2A3C" w:rsidRDefault="00000000">
            <w:r>
              <w:t>24</w:t>
            </w:r>
          </w:p>
        </w:tc>
        <w:tc>
          <w:tcPr>
            <w:tcW w:w="0" w:type="auto"/>
            <w:noWrap/>
          </w:tcPr>
          <w:p w:rsidR="004C2A3C" w:rsidRDefault="00000000">
            <w:r>
              <w:t>1000</w:t>
            </w:r>
          </w:p>
        </w:tc>
      </w:tr>
    </w:tbl>
    <w:p w:rsidR="004C2A3C" w:rsidRDefault="004C2A3C"/>
    <w:p w:rsidR="004C2A3C" w:rsidRDefault="00000000">
      <w:pPr>
        <w:pStyle w:val="Nagwek4"/>
      </w:pPr>
      <w:bookmarkStart w:id="17" w:name="_Toc18"/>
      <w:r>
        <w:t>4. 1.2 Przebudowa Biura Obsługi Interesanta.</w:t>
      </w:r>
      <w:bookmarkEnd w:id="17"/>
    </w:p>
    <w:p w:rsidR="004C2A3C" w:rsidRDefault="00000000">
      <w:r>
        <w:rPr>
          <w:b/>
          <w:bCs/>
        </w:rPr>
        <w:t xml:space="preserve">Priorytet: </w:t>
      </w:r>
      <w:r>
        <w:t>Wysoki - wynikający wprost z przepisów</w:t>
      </w:r>
    </w:p>
    <w:p w:rsidR="004C2A3C" w:rsidRDefault="00000000">
      <w:r>
        <w:rPr>
          <w:b/>
          <w:bCs/>
        </w:rPr>
        <w:t xml:space="preserve">Data początkowa: </w:t>
      </w:r>
      <w:r>
        <w:t>2027-03-03</w:t>
      </w:r>
    </w:p>
    <w:p w:rsidR="004C2A3C" w:rsidRDefault="004C2A3C"/>
    <w:p w:rsidR="004C2A3C" w:rsidRDefault="00000000">
      <w:pPr>
        <w:pStyle w:val="Nagwek5"/>
      </w:pPr>
      <w:bookmarkStart w:id="18" w:name="_Toc19"/>
      <w:r>
        <w:t>Zadania</w:t>
      </w:r>
      <w:bookmarkEnd w:id="18"/>
    </w:p>
    <w:tbl>
      <w:tblPr>
        <w:tblStyle w:val="FancyTable"/>
        <w:tblW w:w="0" w:type="auto"/>
        <w:tblInd w:w="0" w:type="dxa"/>
        <w:tblLook w:val="04A0" w:firstRow="1" w:lastRow="0" w:firstColumn="1" w:lastColumn="0" w:noHBand="0" w:noVBand="1"/>
      </w:tblPr>
      <w:tblGrid>
        <w:gridCol w:w="800"/>
        <w:gridCol w:w="6100"/>
        <w:gridCol w:w="3100"/>
        <w:gridCol w:w="1400"/>
        <w:gridCol w:w="1650"/>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4. 1</w:t>
            </w:r>
          </w:p>
        </w:tc>
        <w:tc>
          <w:tcPr>
            <w:tcW w:w="0" w:type="auto"/>
            <w:noWrap/>
          </w:tcPr>
          <w:p w:rsidR="004C2A3C" w:rsidRDefault="00000000">
            <w:r>
              <w:t>Przebudowa Biura Obsługi Interesanta</w:t>
            </w:r>
          </w:p>
        </w:tc>
        <w:tc>
          <w:tcPr>
            <w:tcW w:w="0" w:type="auto"/>
            <w:noWrap/>
          </w:tcPr>
          <w:p w:rsidR="004C2A3C" w:rsidRDefault="00000000">
            <w:r>
              <w:t>wykonawca zewnętrzny</w:t>
            </w:r>
          </w:p>
        </w:tc>
        <w:tc>
          <w:tcPr>
            <w:tcW w:w="0" w:type="auto"/>
            <w:noWrap/>
          </w:tcPr>
          <w:p w:rsidR="004C2A3C" w:rsidRDefault="00000000">
            <w:r>
              <w:t>24</w:t>
            </w:r>
          </w:p>
        </w:tc>
        <w:tc>
          <w:tcPr>
            <w:tcW w:w="0" w:type="auto"/>
            <w:noWrap/>
          </w:tcPr>
          <w:p w:rsidR="004C2A3C" w:rsidRDefault="00000000">
            <w:r>
              <w:t>50000</w:t>
            </w:r>
          </w:p>
        </w:tc>
      </w:tr>
    </w:tbl>
    <w:p w:rsidR="004C2A3C" w:rsidRDefault="004C2A3C"/>
    <w:p w:rsidR="004C2A3C" w:rsidRDefault="004C2A3C"/>
    <w:p w:rsidR="004C2A3C" w:rsidRDefault="004C2A3C">
      <w:pPr>
        <w:sectPr w:rsidR="004C2A3C">
          <w:pgSz w:w="16837" w:h="11905" w:orient="landscape"/>
          <w:pgMar w:top="1440" w:right="1440" w:bottom="1440" w:left="1440" w:header="720" w:footer="720" w:gutter="0"/>
          <w:cols w:space="720"/>
        </w:sectPr>
      </w:pPr>
    </w:p>
    <w:p w:rsidR="004C2A3C" w:rsidRDefault="00000000">
      <w:pPr>
        <w:pStyle w:val="Nagwek3"/>
      </w:pPr>
      <w:bookmarkStart w:id="19" w:name="_Toc220407649"/>
      <w:r>
        <w:lastRenderedPageBreak/>
        <w:t>Dostępność cyfrowa</w:t>
      </w:r>
      <w:bookmarkEnd w:id="19"/>
    </w:p>
    <w:p w:rsidR="004C2A3C" w:rsidRDefault="00000000">
      <w:pPr>
        <w:pStyle w:val="Nagwek4"/>
      </w:pPr>
      <w:bookmarkStart w:id="20" w:name="_Toc21"/>
      <w:r>
        <w:t>1. Dodanie napisów do filmów na YouTube</w:t>
      </w:r>
      <w:bookmarkEnd w:id="20"/>
    </w:p>
    <w:p w:rsidR="004C2A3C" w:rsidRDefault="00000000" w:rsidP="001E12C9">
      <w:pPr>
        <w:jc w:val="both"/>
      </w:pPr>
      <w:r>
        <w:t>Filmy opublikowane na stronie internetowej podlegają przepisom ustawy o dostępności cyfrowej stron internetowych i aplikacji mobilnych podmiotów publicznych. Należy dodać napisy dla osób niesłyszących, o ile są niezbędne do zrozumienia treści. Dzięki temu osoby nie słyszące będą mogły zapoznać się z ich treścią.</w:t>
      </w:r>
    </w:p>
    <w:p w:rsidR="004C2A3C" w:rsidRDefault="00000000">
      <w:r>
        <w:rPr>
          <w:b/>
          <w:bCs/>
        </w:rPr>
        <w:t xml:space="preserve">Priorytet: </w:t>
      </w:r>
      <w:r>
        <w:t>Wysoki - wynikający wprost z przepisów</w:t>
      </w:r>
    </w:p>
    <w:p w:rsidR="004C2A3C" w:rsidRDefault="00000000">
      <w:r>
        <w:rPr>
          <w:b/>
          <w:bCs/>
        </w:rPr>
        <w:t xml:space="preserve">Data początkowa: </w:t>
      </w:r>
      <w:r>
        <w:t>2027-01-28</w:t>
      </w:r>
    </w:p>
    <w:p w:rsidR="004C2A3C" w:rsidRDefault="004C2A3C"/>
    <w:p w:rsidR="004C2A3C" w:rsidRDefault="00000000">
      <w:pPr>
        <w:pStyle w:val="Nagwek5"/>
      </w:pPr>
      <w:bookmarkStart w:id="21" w:name="_Toc22"/>
      <w:r>
        <w:t>Zadania</w:t>
      </w:r>
      <w:bookmarkEnd w:id="21"/>
    </w:p>
    <w:tbl>
      <w:tblPr>
        <w:tblStyle w:val="FancyTable"/>
        <w:tblW w:w="0" w:type="auto"/>
        <w:tblInd w:w="0" w:type="dxa"/>
        <w:tblLook w:val="04A0" w:firstRow="1" w:lastRow="0" w:firstColumn="1" w:lastColumn="0" w:noHBand="0" w:noVBand="1"/>
      </w:tblPr>
      <w:tblGrid>
        <w:gridCol w:w="796"/>
        <w:gridCol w:w="7062"/>
        <w:gridCol w:w="3073"/>
        <w:gridCol w:w="1389"/>
        <w:gridCol w:w="1637"/>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1. 1</w:t>
            </w:r>
          </w:p>
        </w:tc>
        <w:tc>
          <w:tcPr>
            <w:tcW w:w="0" w:type="auto"/>
            <w:noWrap/>
          </w:tcPr>
          <w:p w:rsidR="004C2A3C" w:rsidRDefault="00000000">
            <w:r>
              <w:t>Zamówienie usługi wykonania napisów (rozeznanie rynku, podpisanie umowy)</w:t>
            </w:r>
          </w:p>
        </w:tc>
        <w:tc>
          <w:tcPr>
            <w:tcW w:w="0" w:type="auto"/>
            <w:noWrap/>
          </w:tcPr>
          <w:p w:rsidR="004C2A3C" w:rsidRDefault="00000000">
            <w:proofErr w:type="spellStart"/>
            <w:r>
              <w:t>pracownik_czka</w:t>
            </w:r>
            <w:proofErr w:type="spellEnd"/>
            <w:r>
              <w:t xml:space="preserve"> IT</w:t>
            </w:r>
          </w:p>
        </w:tc>
        <w:tc>
          <w:tcPr>
            <w:tcW w:w="0" w:type="auto"/>
            <w:noWrap/>
          </w:tcPr>
          <w:p w:rsidR="004C2A3C" w:rsidRDefault="00000000">
            <w:r>
              <w:t>3</w:t>
            </w:r>
          </w:p>
        </w:tc>
        <w:tc>
          <w:tcPr>
            <w:tcW w:w="0" w:type="auto"/>
            <w:noWrap/>
          </w:tcPr>
          <w:p w:rsidR="004C2A3C" w:rsidRDefault="00000000">
            <w:r>
              <w:t>3000</w:t>
            </w:r>
          </w:p>
        </w:tc>
      </w:tr>
    </w:tbl>
    <w:p w:rsidR="004C2A3C" w:rsidRDefault="004C2A3C"/>
    <w:p w:rsidR="004C2A3C" w:rsidRDefault="004C2A3C"/>
    <w:p w:rsidR="004C2A3C" w:rsidRDefault="004C2A3C">
      <w:pPr>
        <w:sectPr w:rsidR="004C2A3C">
          <w:pgSz w:w="16837" w:h="11905" w:orient="landscape"/>
          <w:pgMar w:top="1440" w:right="1440" w:bottom="1440" w:left="1440" w:header="720" w:footer="720" w:gutter="0"/>
          <w:cols w:space="720"/>
        </w:sectPr>
      </w:pPr>
    </w:p>
    <w:p w:rsidR="004C2A3C" w:rsidRDefault="00000000">
      <w:pPr>
        <w:pStyle w:val="Nagwek3"/>
      </w:pPr>
      <w:bookmarkStart w:id="22" w:name="_Toc220407650"/>
      <w:r>
        <w:lastRenderedPageBreak/>
        <w:t>Dostępność informacyjno-komunikacyjna</w:t>
      </w:r>
      <w:bookmarkEnd w:id="22"/>
    </w:p>
    <w:p w:rsidR="004C2A3C" w:rsidRDefault="00000000">
      <w:pPr>
        <w:pStyle w:val="Nagwek4"/>
      </w:pPr>
      <w:bookmarkStart w:id="23" w:name="_Toc24"/>
      <w:r>
        <w:t>1. Informacja dotycząca wnioskowania o dostępność z napisami, dźwiękiem i tłumaczeniem na PJM</w:t>
      </w:r>
      <w:bookmarkEnd w:id="23"/>
    </w:p>
    <w:p w:rsidR="004C2A3C" w:rsidRDefault="00000000">
      <w:r>
        <w:t>Wynika z : art.6 ust. 3 pkt. c) ustawy z dnia 19 lipca 2019 r. o zapewnianiu dostępności osobom ze szczególnymi potrzebami cel: zapewnienie dostępu do informacji.</w:t>
      </w:r>
    </w:p>
    <w:p w:rsidR="004C2A3C" w:rsidRDefault="00000000">
      <w:r>
        <w:rPr>
          <w:b/>
          <w:bCs/>
        </w:rPr>
        <w:t xml:space="preserve">Priorytet: </w:t>
      </w:r>
      <w:r>
        <w:t>Wysoki - wynikający wprost z przepisów</w:t>
      </w:r>
    </w:p>
    <w:p w:rsidR="004C2A3C" w:rsidRDefault="00000000">
      <w:r>
        <w:rPr>
          <w:b/>
          <w:bCs/>
        </w:rPr>
        <w:t xml:space="preserve">Data początkowa: </w:t>
      </w:r>
      <w:r>
        <w:t>2026-06-03</w:t>
      </w:r>
    </w:p>
    <w:p w:rsidR="004C2A3C" w:rsidRDefault="004C2A3C"/>
    <w:p w:rsidR="004C2A3C" w:rsidRDefault="00000000">
      <w:pPr>
        <w:pStyle w:val="Nagwek5"/>
      </w:pPr>
      <w:bookmarkStart w:id="24" w:name="_Toc25"/>
      <w:r>
        <w:t>Zadania</w:t>
      </w:r>
      <w:bookmarkEnd w:id="24"/>
    </w:p>
    <w:tbl>
      <w:tblPr>
        <w:tblStyle w:val="FancyTable"/>
        <w:tblW w:w="0" w:type="auto"/>
        <w:tblInd w:w="0" w:type="dxa"/>
        <w:tblLook w:val="04A0" w:firstRow="1" w:lastRow="0" w:firstColumn="1" w:lastColumn="0" w:noHBand="0" w:noVBand="1"/>
      </w:tblPr>
      <w:tblGrid>
        <w:gridCol w:w="787"/>
        <w:gridCol w:w="6904"/>
        <w:gridCol w:w="3275"/>
        <w:gridCol w:w="1373"/>
        <w:gridCol w:w="1618"/>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1. 1</w:t>
            </w:r>
          </w:p>
        </w:tc>
        <w:tc>
          <w:tcPr>
            <w:tcW w:w="0" w:type="auto"/>
            <w:noWrap/>
          </w:tcPr>
          <w:p w:rsidR="004C2A3C" w:rsidRDefault="00000000">
            <w:r>
              <w:t>przygotowanie tekstu informacji</w:t>
            </w:r>
          </w:p>
        </w:tc>
        <w:tc>
          <w:tcPr>
            <w:tcW w:w="0" w:type="auto"/>
            <w:noWrap/>
          </w:tcPr>
          <w:p w:rsidR="004C2A3C" w:rsidRDefault="00000000">
            <w:r>
              <w:t>koordynator ds. dostępności</w:t>
            </w:r>
          </w:p>
        </w:tc>
        <w:tc>
          <w:tcPr>
            <w:tcW w:w="0" w:type="auto"/>
            <w:noWrap/>
          </w:tcPr>
          <w:p w:rsidR="004C2A3C" w:rsidRDefault="00000000">
            <w:r>
              <w:t>2</w:t>
            </w:r>
          </w:p>
        </w:tc>
        <w:tc>
          <w:tcPr>
            <w:tcW w:w="0" w:type="auto"/>
            <w:noWrap/>
          </w:tcPr>
          <w:p w:rsidR="004C2A3C" w:rsidRDefault="00000000">
            <w:r>
              <w:t>0</w:t>
            </w:r>
          </w:p>
        </w:tc>
      </w:tr>
      <w:tr w:rsidR="004C2A3C" w:rsidTr="004C2A3C">
        <w:tc>
          <w:tcPr>
            <w:tcW w:w="0" w:type="auto"/>
            <w:noWrap/>
          </w:tcPr>
          <w:p w:rsidR="004C2A3C" w:rsidRDefault="00000000">
            <w:r>
              <w:t>1. 2</w:t>
            </w:r>
          </w:p>
        </w:tc>
        <w:tc>
          <w:tcPr>
            <w:tcW w:w="0" w:type="auto"/>
            <w:noWrap/>
          </w:tcPr>
          <w:p w:rsidR="004C2A3C" w:rsidRDefault="00000000">
            <w:r>
              <w:t>wybór podmiotu zewnętrznego wykonującego nagranie</w:t>
            </w:r>
          </w:p>
        </w:tc>
        <w:tc>
          <w:tcPr>
            <w:tcW w:w="0" w:type="auto"/>
            <w:noWrap/>
          </w:tcPr>
          <w:p w:rsidR="004C2A3C" w:rsidRDefault="00000000">
            <w:r>
              <w:t>komórka ds. zamówień publicznych</w:t>
            </w:r>
          </w:p>
        </w:tc>
        <w:tc>
          <w:tcPr>
            <w:tcW w:w="0" w:type="auto"/>
            <w:noWrap/>
          </w:tcPr>
          <w:p w:rsidR="004C2A3C" w:rsidRDefault="00000000">
            <w:r>
              <w:t>3</w:t>
            </w:r>
          </w:p>
        </w:tc>
        <w:tc>
          <w:tcPr>
            <w:tcW w:w="0" w:type="auto"/>
            <w:noWrap/>
          </w:tcPr>
          <w:p w:rsidR="004C2A3C" w:rsidRDefault="00000000">
            <w:r>
              <w:t>3000</w:t>
            </w:r>
          </w:p>
        </w:tc>
      </w:tr>
      <w:tr w:rsidR="004C2A3C" w:rsidTr="004C2A3C">
        <w:tc>
          <w:tcPr>
            <w:tcW w:w="0" w:type="auto"/>
            <w:noWrap/>
          </w:tcPr>
          <w:p w:rsidR="004C2A3C" w:rsidRDefault="00000000">
            <w:r>
              <w:t>1. 3</w:t>
            </w:r>
          </w:p>
        </w:tc>
        <w:tc>
          <w:tcPr>
            <w:tcW w:w="0" w:type="auto"/>
            <w:noWrap/>
          </w:tcPr>
          <w:p w:rsidR="004C2A3C" w:rsidRDefault="00000000">
            <w:r>
              <w:t>nagranie</w:t>
            </w:r>
          </w:p>
        </w:tc>
        <w:tc>
          <w:tcPr>
            <w:tcW w:w="0" w:type="auto"/>
            <w:noWrap/>
          </w:tcPr>
          <w:p w:rsidR="004C2A3C" w:rsidRDefault="00000000">
            <w:r>
              <w:t>podmiot zewnętrzny</w:t>
            </w:r>
          </w:p>
        </w:tc>
        <w:tc>
          <w:tcPr>
            <w:tcW w:w="0" w:type="auto"/>
            <w:noWrap/>
          </w:tcPr>
          <w:p w:rsidR="004C2A3C" w:rsidRDefault="00000000">
            <w:r>
              <w:t>4</w:t>
            </w:r>
          </w:p>
        </w:tc>
        <w:tc>
          <w:tcPr>
            <w:tcW w:w="0" w:type="auto"/>
            <w:noWrap/>
          </w:tcPr>
          <w:p w:rsidR="004C2A3C" w:rsidRDefault="00000000">
            <w:r>
              <w:t>3000</w:t>
            </w:r>
          </w:p>
        </w:tc>
      </w:tr>
      <w:tr w:rsidR="004C2A3C" w:rsidTr="004C2A3C">
        <w:tc>
          <w:tcPr>
            <w:tcW w:w="0" w:type="auto"/>
            <w:noWrap/>
          </w:tcPr>
          <w:p w:rsidR="004C2A3C" w:rsidRDefault="00000000">
            <w:r>
              <w:lastRenderedPageBreak/>
              <w:t>1. 4</w:t>
            </w:r>
          </w:p>
        </w:tc>
        <w:tc>
          <w:tcPr>
            <w:tcW w:w="0" w:type="auto"/>
            <w:noWrap/>
          </w:tcPr>
          <w:p w:rsidR="004C2A3C" w:rsidRDefault="00000000">
            <w:r>
              <w:t>umieszczenie tekstu do odczytu maszynowego oraz nagrania na stronie www</w:t>
            </w:r>
          </w:p>
        </w:tc>
        <w:tc>
          <w:tcPr>
            <w:tcW w:w="0" w:type="auto"/>
            <w:noWrap/>
          </w:tcPr>
          <w:p w:rsidR="004C2A3C" w:rsidRDefault="00000000">
            <w:r>
              <w:t>komórka IT/redaktor</w:t>
            </w:r>
            <w:r w:rsidR="001E12C9">
              <w:t xml:space="preserve"> </w:t>
            </w:r>
            <w:r>
              <w:t>strony www</w:t>
            </w:r>
          </w:p>
        </w:tc>
        <w:tc>
          <w:tcPr>
            <w:tcW w:w="0" w:type="auto"/>
            <w:noWrap/>
          </w:tcPr>
          <w:p w:rsidR="004C2A3C" w:rsidRDefault="00000000">
            <w:r>
              <w:t>1</w:t>
            </w:r>
          </w:p>
        </w:tc>
        <w:tc>
          <w:tcPr>
            <w:tcW w:w="0" w:type="auto"/>
            <w:noWrap/>
          </w:tcPr>
          <w:p w:rsidR="004C2A3C" w:rsidRDefault="00000000">
            <w:r>
              <w:t>1500</w:t>
            </w:r>
          </w:p>
        </w:tc>
      </w:tr>
    </w:tbl>
    <w:p w:rsidR="004C2A3C" w:rsidRDefault="004C2A3C"/>
    <w:p w:rsidR="004C2A3C" w:rsidRDefault="004C2A3C"/>
    <w:p w:rsidR="004C2A3C" w:rsidRDefault="004C2A3C">
      <w:pPr>
        <w:sectPr w:rsidR="004C2A3C">
          <w:pgSz w:w="16837" w:h="11905" w:orient="landscape"/>
          <w:pgMar w:top="1440" w:right="1440" w:bottom="1440" w:left="1440" w:header="720" w:footer="720" w:gutter="0"/>
          <w:cols w:space="720"/>
        </w:sectPr>
      </w:pPr>
    </w:p>
    <w:p w:rsidR="004C2A3C" w:rsidRDefault="00000000">
      <w:pPr>
        <w:pStyle w:val="Nagwek3"/>
      </w:pPr>
      <w:bookmarkStart w:id="25" w:name="_Toc220407651"/>
      <w:r>
        <w:lastRenderedPageBreak/>
        <w:t>Pozostałe działania</w:t>
      </w:r>
      <w:bookmarkEnd w:id="25"/>
    </w:p>
    <w:p w:rsidR="004C2A3C" w:rsidRDefault="00000000">
      <w:pPr>
        <w:pStyle w:val="Nagwek4"/>
      </w:pPr>
      <w:bookmarkStart w:id="26" w:name="_Toc27"/>
      <w:r>
        <w:t>1. Informowanie o nowych działaniach z obszaru dostępności</w:t>
      </w:r>
      <w:bookmarkEnd w:id="26"/>
    </w:p>
    <w:p w:rsidR="004C2A3C" w:rsidRDefault="00000000">
      <w:r>
        <w:t>Cel: podnoszenie wiedzy oraz informowanie obywateli o podjętych przez instytucję działaniach w zakresie dostępności.</w:t>
      </w:r>
    </w:p>
    <w:p w:rsidR="004C2A3C" w:rsidRDefault="00000000">
      <w:r>
        <w:rPr>
          <w:b/>
          <w:bCs/>
        </w:rPr>
        <w:t xml:space="preserve">Priorytet: </w:t>
      </w:r>
      <w:r>
        <w:t>Średni - wynikający z dobrych praktyk, ale nie z przepisów</w:t>
      </w:r>
    </w:p>
    <w:p w:rsidR="004C2A3C" w:rsidRDefault="00000000">
      <w:r>
        <w:rPr>
          <w:b/>
          <w:bCs/>
        </w:rPr>
        <w:t xml:space="preserve">Data początkowa: </w:t>
      </w:r>
      <w:r>
        <w:t>2023-09-28</w:t>
      </w:r>
    </w:p>
    <w:p w:rsidR="004C2A3C" w:rsidRDefault="004C2A3C"/>
    <w:p w:rsidR="004C2A3C" w:rsidRDefault="00000000">
      <w:pPr>
        <w:pStyle w:val="Nagwek5"/>
      </w:pPr>
      <w:bookmarkStart w:id="27" w:name="_Toc28"/>
      <w:r>
        <w:t>Zadania</w:t>
      </w:r>
      <w:bookmarkEnd w:id="27"/>
    </w:p>
    <w:tbl>
      <w:tblPr>
        <w:tblStyle w:val="FancyTable"/>
        <w:tblW w:w="0" w:type="auto"/>
        <w:tblInd w:w="0" w:type="dxa"/>
        <w:tblLook w:val="04A0" w:firstRow="1" w:lastRow="0" w:firstColumn="1" w:lastColumn="0" w:noHBand="0" w:noVBand="1"/>
      </w:tblPr>
      <w:tblGrid>
        <w:gridCol w:w="800"/>
        <w:gridCol w:w="6100"/>
        <w:gridCol w:w="3100"/>
        <w:gridCol w:w="1400"/>
        <w:gridCol w:w="1650"/>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1. 1</w:t>
            </w:r>
          </w:p>
        </w:tc>
        <w:tc>
          <w:tcPr>
            <w:tcW w:w="0" w:type="auto"/>
            <w:noWrap/>
          </w:tcPr>
          <w:p w:rsidR="004C2A3C" w:rsidRDefault="00000000">
            <w:r>
              <w:t>umieszczenie przygotowanych informacji na stronie www</w:t>
            </w:r>
          </w:p>
        </w:tc>
        <w:tc>
          <w:tcPr>
            <w:tcW w:w="0" w:type="auto"/>
            <w:noWrap/>
          </w:tcPr>
          <w:p w:rsidR="004C2A3C" w:rsidRDefault="00000000">
            <w:r>
              <w:t>koordynator ds. dostępności</w:t>
            </w:r>
          </w:p>
        </w:tc>
        <w:tc>
          <w:tcPr>
            <w:tcW w:w="0" w:type="auto"/>
            <w:noWrap/>
          </w:tcPr>
          <w:p w:rsidR="004C2A3C" w:rsidRDefault="00000000">
            <w:r>
              <w:t>1</w:t>
            </w:r>
          </w:p>
        </w:tc>
        <w:tc>
          <w:tcPr>
            <w:tcW w:w="0" w:type="auto"/>
            <w:noWrap/>
          </w:tcPr>
          <w:p w:rsidR="004C2A3C" w:rsidRDefault="00000000">
            <w:r>
              <w:t>0</w:t>
            </w:r>
          </w:p>
        </w:tc>
      </w:tr>
    </w:tbl>
    <w:p w:rsidR="004C2A3C" w:rsidRDefault="004C2A3C"/>
    <w:p w:rsidR="004C2A3C" w:rsidRDefault="00000000" w:rsidP="001E12C9">
      <w:pPr>
        <w:pStyle w:val="Nagwek4"/>
        <w:numPr>
          <w:ilvl w:val="0"/>
          <w:numId w:val="4"/>
        </w:numPr>
      </w:pPr>
      <w:bookmarkStart w:id="28" w:name="_Toc29"/>
      <w:r>
        <w:t xml:space="preserve">Badanie potrzeb szkoleniowych pracowniczek i pracowników instytucji w zakresie potrzeb szkoleniowych </w:t>
      </w:r>
      <w:r w:rsidR="001E12C9">
        <w:t xml:space="preserve">     </w:t>
      </w:r>
      <w:r>
        <w:t>z zakresu dostępności</w:t>
      </w:r>
      <w:bookmarkEnd w:id="28"/>
    </w:p>
    <w:p w:rsidR="004C2A3C" w:rsidRDefault="00000000">
      <w:r>
        <w:t>Wynika z : art. 106 ustawy z dnia 21 listopada 2008 r. o służbie cywilnej. cel: analiza zapotrzebowanie na podnoszenie kompetencji i wiedzy pracowników</w:t>
      </w:r>
      <w:r w:rsidR="001E12C9">
        <w:t xml:space="preserve">     </w:t>
      </w:r>
      <w:r>
        <w:t xml:space="preserve"> w zakresie dostępności.</w:t>
      </w:r>
    </w:p>
    <w:p w:rsidR="004C2A3C" w:rsidRDefault="00000000">
      <w:r>
        <w:rPr>
          <w:b/>
          <w:bCs/>
        </w:rPr>
        <w:lastRenderedPageBreak/>
        <w:t xml:space="preserve">Priorytet: </w:t>
      </w:r>
      <w:r>
        <w:t>Średni - wynikający z dobrych praktyk, ale nie z przepisów</w:t>
      </w:r>
    </w:p>
    <w:p w:rsidR="004C2A3C" w:rsidRDefault="00000000">
      <w:r>
        <w:rPr>
          <w:b/>
          <w:bCs/>
        </w:rPr>
        <w:t xml:space="preserve">Data początkowa: </w:t>
      </w:r>
      <w:r>
        <w:t>2026-03-16</w:t>
      </w:r>
    </w:p>
    <w:p w:rsidR="004C2A3C" w:rsidRDefault="004C2A3C"/>
    <w:p w:rsidR="004C2A3C" w:rsidRDefault="00000000">
      <w:pPr>
        <w:pStyle w:val="Nagwek5"/>
      </w:pPr>
      <w:bookmarkStart w:id="29" w:name="_Toc30"/>
      <w:r>
        <w:t>Zadania</w:t>
      </w:r>
      <w:bookmarkEnd w:id="29"/>
    </w:p>
    <w:tbl>
      <w:tblPr>
        <w:tblStyle w:val="FancyTable"/>
        <w:tblW w:w="0" w:type="auto"/>
        <w:tblInd w:w="0" w:type="dxa"/>
        <w:tblLook w:val="04A0" w:firstRow="1" w:lastRow="0" w:firstColumn="1" w:lastColumn="0" w:noHBand="0" w:noVBand="1"/>
      </w:tblPr>
      <w:tblGrid>
        <w:gridCol w:w="800"/>
        <w:gridCol w:w="6100"/>
        <w:gridCol w:w="3100"/>
        <w:gridCol w:w="1400"/>
        <w:gridCol w:w="1650"/>
      </w:tblGrid>
      <w:tr w:rsidR="004C2A3C" w:rsidTr="004C2A3C">
        <w:trPr>
          <w:cnfStyle w:val="100000000000" w:firstRow="1" w:lastRow="0" w:firstColumn="0" w:lastColumn="0" w:oddVBand="0" w:evenVBand="0" w:oddHBand="0" w:evenHBand="0" w:firstRowFirstColumn="0" w:firstRowLastColumn="0" w:lastRowFirstColumn="0" w:lastRowLastColumn="0"/>
          <w:tblHeader/>
        </w:trPr>
        <w:tc>
          <w:tcPr>
            <w:tcW w:w="650" w:type="dxa"/>
            <w:shd w:val="clear" w:color="auto" w:fill="F1F1F1"/>
            <w:noWrap/>
            <w:vAlign w:val="center"/>
          </w:tcPr>
          <w:p w:rsidR="004C2A3C" w:rsidRDefault="00000000">
            <w:r>
              <w:rPr>
                <w:b/>
                <w:bCs/>
              </w:rPr>
              <w:t>Lp.</w:t>
            </w:r>
          </w:p>
        </w:tc>
        <w:tc>
          <w:tcPr>
            <w:tcW w:w="6000" w:type="dxa"/>
            <w:shd w:val="clear" w:color="auto" w:fill="F1F1F1"/>
            <w:noWrap/>
            <w:vAlign w:val="center"/>
          </w:tcPr>
          <w:p w:rsidR="004C2A3C" w:rsidRDefault="00000000">
            <w:r>
              <w:rPr>
                <w:b/>
                <w:bCs/>
              </w:rPr>
              <w:t>Nazwa</w:t>
            </w:r>
          </w:p>
        </w:tc>
        <w:tc>
          <w:tcPr>
            <w:tcW w:w="3000" w:type="dxa"/>
            <w:shd w:val="clear" w:color="auto" w:fill="F1F1F1"/>
            <w:noWrap/>
            <w:vAlign w:val="center"/>
          </w:tcPr>
          <w:p w:rsidR="004C2A3C" w:rsidRDefault="00000000">
            <w:r>
              <w:rPr>
                <w:b/>
                <w:bCs/>
              </w:rPr>
              <w:t>Jednostka odpowiedzialna</w:t>
            </w:r>
          </w:p>
        </w:tc>
        <w:tc>
          <w:tcPr>
            <w:tcW w:w="1300" w:type="dxa"/>
            <w:shd w:val="clear" w:color="auto" w:fill="F1F1F1"/>
            <w:noWrap/>
            <w:vAlign w:val="center"/>
          </w:tcPr>
          <w:p w:rsidR="004C2A3C" w:rsidRDefault="00000000">
            <w:r>
              <w:rPr>
                <w:b/>
                <w:bCs/>
              </w:rPr>
              <w:t>Czas trwania [tyg.]</w:t>
            </w:r>
          </w:p>
        </w:tc>
        <w:tc>
          <w:tcPr>
            <w:tcW w:w="1500" w:type="dxa"/>
            <w:shd w:val="clear" w:color="auto" w:fill="F1F1F1"/>
            <w:noWrap/>
            <w:vAlign w:val="center"/>
          </w:tcPr>
          <w:p w:rsidR="004C2A3C" w:rsidRDefault="00000000">
            <w:r>
              <w:rPr>
                <w:b/>
                <w:bCs/>
              </w:rPr>
              <w:t>Szacowany koszt [zł]</w:t>
            </w:r>
          </w:p>
        </w:tc>
      </w:tr>
      <w:tr w:rsidR="004C2A3C" w:rsidTr="004C2A3C">
        <w:tc>
          <w:tcPr>
            <w:tcW w:w="0" w:type="auto"/>
            <w:noWrap/>
          </w:tcPr>
          <w:p w:rsidR="004C2A3C" w:rsidRDefault="00000000">
            <w:r>
              <w:t>2. 1</w:t>
            </w:r>
          </w:p>
        </w:tc>
        <w:tc>
          <w:tcPr>
            <w:tcW w:w="0" w:type="auto"/>
            <w:noWrap/>
          </w:tcPr>
          <w:p w:rsidR="004C2A3C" w:rsidRDefault="00000000">
            <w:r>
              <w:t>przygotowanie badania</w:t>
            </w:r>
          </w:p>
        </w:tc>
        <w:tc>
          <w:tcPr>
            <w:tcW w:w="0" w:type="auto"/>
            <w:noWrap/>
          </w:tcPr>
          <w:p w:rsidR="004C2A3C" w:rsidRDefault="00000000">
            <w:r>
              <w:t>koordynator ds. dostępności</w:t>
            </w:r>
          </w:p>
        </w:tc>
        <w:tc>
          <w:tcPr>
            <w:tcW w:w="0" w:type="auto"/>
            <w:noWrap/>
          </w:tcPr>
          <w:p w:rsidR="004C2A3C" w:rsidRDefault="00000000">
            <w:r>
              <w:t>4</w:t>
            </w:r>
          </w:p>
        </w:tc>
        <w:tc>
          <w:tcPr>
            <w:tcW w:w="0" w:type="auto"/>
            <w:noWrap/>
          </w:tcPr>
          <w:p w:rsidR="004C2A3C" w:rsidRDefault="00000000">
            <w:r>
              <w:t>0</w:t>
            </w:r>
          </w:p>
        </w:tc>
      </w:tr>
    </w:tbl>
    <w:p w:rsidR="004C2A3C" w:rsidRDefault="004C2A3C"/>
    <w:p w:rsidR="004C2A3C" w:rsidRDefault="004C2A3C"/>
    <w:p w:rsidR="004C2A3C" w:rsidRDefault="004C2A3C">
      <w:pPr>
        <w:sectPr w:rsidR="004C2A3C">
          <w:pgSz w:w="16837" w:h="11905" w:orient="landscape"/>
          <w:pgMar w:top="1440" w:right="1440" w:bottom="1440" w:left="1440" w:header="720" w:footer="720" w:gutter="0"/>
          <w:cols w:space="720"/>
        </w:sectPr>
      </w:pPr>
    </w:p>
    <w:p w:rsidR="004C2A3C" w:rsidRDefault="00000000">
      <w:pPr>
        <w:pStyle w:val="Nagwek2"/>
      </w:pPr>
      <w:bookmarkStart w:id="30" w:name="_Toc220407652"/>
      <w:r>
        <w:lastRenderedPageBreak/>
        <w:t>Szacowany koszt realizacji planu</w:t>
      </w:r>
      <w:bookmarkEnd w:id="30"/>
    </w:p>
    <w:p w:rsidR="004C2A3C" w:rsidRDefault="00000000">
      <w:pPr>
        <w:numPr>
          <w:ilvl w:val="0"/>
          <w:numId w:val="7"/>
        </w:numPr>
      </w:pPr>
      <w:r>
        <w:t xml:space="preserve">Dostępność architektoniczna: </w:t>
      </w:r>
      <w:r>
        <w:rPr>
          <w:b/>
          <w:bCs/>
        </w:rPr>
        <w:t>101 000</w:t>
      </w:r>
      <w:r>
        <w:t xml:space="preserve"> zł</w:t>
      </w:r>
    </w:p>
    <w:p w:rsidR="004C2A3C" w:rsidRDefault="00000000">
      <w:pPr>
        <w:numPr>
          <w:ilvl w:val="0"/>
          <w:numId w:val="7"/>
        </w:numPr>
      </w:pPr>
      <w:r>
        <w:t xml:space="preserve">Dostępność cyfrowa: </w:t>
      </w:r>
      <w:r>
        <w:rPr>
          <w:b/>
          <w:bCs/>
        </w:rPr>
        <w:t>3 000</w:t>
      </w:r>
      <w:r>
        <w:t xml:space="preserve"> zł</w:t>
      </w:r>
    </w:p>
    <w:p w:rsidR="004C2A3C" w:rsidRDefault="00000000">
      <w:pPr>
        <w:numPr>
          <w:ilvl w:val="0"/>
          <w:numId w:val="7"/>
        </w:numPr>
      </w:pPr>
      <w:r>
        <w:t xml:space="preserve">Dostępność informacyjno-komunikacyjna: </w:t>
      </w:r>
      <w:r>
        <w:rPr>
          <w:b/>
          <w:bCs/>
        </w:rPr>
        <w:t>7 500</w:t>
      </w:r>
      <w:r>
        <w:t xml:space="preserve"> zł</w:t>
      </w:r>
    </w:p>
    <w:p w:rsidR="004C2A3C" w:rsidRDefault="00000000">
      <w:pPr>
        <w:numPr>
          <w:ilvl w:val="0"/>
          <w:numId w:val="7"/>
        </w:numPr>
      </w:pPr>
      <w:r>
        <w:t xml:space="preserve">Pozostałe działania: </w:t>
      </w:r>
      <w:r>
        <w:rPr>
          <w:b/>
          <w:bCs/>
        </w:rPr>
        <w:t>0</w:t>
      </w:r>
      <w:r>
        <w:t xml:space="preserve"> zł</w:t>
      </w:r>
    </w:p>
    <w:p w:rsidR="004C2A3C" w:rsidRDefault="004C2A3C"/>
    <w:p w:rsidR="004C2A3C" w:rsidRDefault="00000000">
      <w:r>
        <w:t xml:space="preserve">Suma szacowanych kosztów: </w:t>
      </w:r>
      <w:r>
        <w:rPr>
          <w:b/>
          <w:bCs/>
        </w:rPr>
        <w:t>111 500</w:t>
      </w:r>
      <w:r>
        <w:t xml:space="preserve"> zł</w:t>
      </w:r>
    </w:p>
    <w:p w:rsidR="004C2A3C" w:rsidRDefault="004C2A3C"/>
    <w:p w:rsidR="004C2A3C" w:rsidRDefault="00000000">
      <w:pPr>
        <w:pStyle w:val="Nagwek2"/>
      </w:pPr>
      <w:bookmarkStart w:id="31" w:name="_Toc220407653"/>
      <w:r>
        <w:t>Monitoring realizacji</w:t>
      </w:r>
      <w:bookmarkEnd w:id="31"/>
    </w:p>
    <w:p w:rsidR="004C2A3C" w:rsidRDefault="00000000" w:rsidP="00E82559">
      <w:pPr>
        <w:jc w:val="both"/>
      </w:pPr>
      <w:r>
        <w:t>Koordynator/ka do spraw dostępności będzie prowadzić stały monitoring realizacji planu. Po zakończeniu każdego roku realizacji planu przygotuje sprawozdanie. Sprawozdanie ma być gotowe do</w:t>
      </w:r>
      <w:r w:rsidR="00E82559">
        <w:t xml:space="preserve"> </w:t>
      </w:r>
      <w:r>
        <w:t>31</w:t>
      </w:r>
      <w:r w:rsidR="00E82559">
        <w:t xml:space="preserve"> </w:t>
      </w:r>
      <w:r>
        <w:t>stycznia</w:t>
      </w:r>
      <w:r w:rsidR="00E82559">
        <w:t xml:space="preserve"> </w:t>
      </w:r>
      <w:r>
        <w:t>Sprawozdanie powinno zawierać informacje o zrealizowanych działaniach wraz z ich liczbą, czasem realizacji oraz kosztem, a także wnioski oraz rekomendacje do dalszego działania lub zmian</w:t>
      </w:r>
      <w:r w:rsidR="002C0219">
        <w:t xml:space="preserve"> </w:t>
      </w:r>
      <w:r>
        <w:t xml:space="preserve"> w planie</w:t>
      </w:r>
      <w:r w:rsidR="00E82559">
        <w:t>.</w:t>
      </w:r>
      <w:r w:rsidR="002C0219">
        <w:t xml:space="preserve"> </w:t>
      </w:r>
      <w:r>
        <w:t xml:space="preserve">Kierownik podmiotu przyjmuje sprawozdanie, a koordynator/ka aktualizuje plan, o ile jest to konieczne. Taka konieczność może wynikać z treści sprawozdania lub z innych powodów. Plan trzeba zaktualizować przede wszystkim wtedy, gdy jakieś działanie nie zostało zrealizowane zgodnie </w:t>
      </w:r>
      <w:r w:rsidR="002C0219">
        <w:t xml:space="preserve">                  </w:t>
      </w:r>
      <w:r>
        <w:t>z planem. Mogą się pojawić inne sytuacje, na przykład zmiana przepisów, pojawienie się nowych rozwiązań technicznych lub pojawienie się kolejnych obszarów wymagających zapewnienia dostępności.</w:t>
      </w:r>
      <w:r>
        <w:br/>
        <w:t>Kierownik podmiotu zatwierdza zaktualizowany plan i zleca opublikowanie go w biuletynie informacji publicznej i na stronie internetowej.</w:t>
      </w:r>
    </w:p>
    <w:p w:rsidR="004C2A3C" w:rsidRDefault="004C2A3C">
      <w:pPr>
        <w:spacing w:after="250"/>
      </w:pPr>
    </w:p>
    <w:p w:rsidR="004C2A3C" w:rsidRDefault="004C2A3C"/>
    <w:p w:rsidR="004C2A3C" w:rsidRDefault="00000000">
      <w:r>
        <w:t> </w:t>
      </w:r>
    </w:p>
    <w:p w:rsidR="004C2A3C" w:rsidRDefault="00000000">
      <w:r>
        <w:t>Plan został przygotowany przez: Bożena Szydlik - Koordynator ds. Dostępności</w:t>
      </w:r>
    </w:p>
    <w:p w:rsidR="004C2A3C" w:rsidRDefault="00000000">
      <w:r>
        <w:t> </w:t>
      </w:r>
    </w:p>
    <w:p w:rsidR="004C2A3C" w:rsidRDefault="00000000">
      <w:r>
        <w:t>Osoba zatwierdzająca plan: Teresa Mucha - Popiel - Starosta Zawierciański</w:t>
      </w:r>
    </w:p>
    <w:p w:rsidR="004C2A3C" w:rsidRDefault="004C2A3C">
      <w:pPr>
        <w:spacing w:after="250"/>
      </w:pPr>
    </w:p>
    <w:p w:rsidR="004C2A3C" w:rsidRDefault="004C2A3C">
      <w:pPr>
        <w:sectPr w:rsidR="004C2A3C">
          <w:pgSz w:w="11905" w:h="16837"/>
          <w:pgMar w:top="1440" w:right="1440" w:bottom="1440" w:left="1440" w:header="720" w:footer="720" w:gutter="0"/>
          <w:cols w:space="720"/>
        </w:sectPr>
      </w:pPr>
    </w:p>
    <w:p w:rsidR="004C2A3C" w:rsidRDefault="00000000">
      <w:pPr>
        <w:pStyle w:val="Nagwek2"/>
      </w:pPr>
      <w:bookmarkStart w:id="32" w:name="_Toc220407654"/>
      <w:r>
        <w:lastRenderedPageBreak/>
        <w:t>Wykres</w:t>
      </w:r>
      <w:bookmarkEnd w:id="32"/>
    </w:p>
    <w:p w:rsidR="004C2A3C" w:rsidRDefault="009805A7">
      <w:pPr>
        <w:jc w:val="center"/>
      </w:pPr>
      <w:r>
        <w:rPr>
          <w:noProof/>
        </w:rPr>
        <w:drawing>
          <wp:inline distT="0" distB="0" distL="0" distR="0">
            <wp:extent cx="5082540" cy="40005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540" cy="4000500"/>
                    </a:xfrm>
                    <a:prstGeom prst="rect">
                      <a:avLst/>
                    </a:prstGeom>
                    <a:noFill/>
                    <a:ln>
                      <a:noFill/>
                    </a:ln>
                  </pic:spPr>
                </pic:pic>
              </a:graphicData>
            </a:graphic>
          </wp:inline>
        </w:drawing>
      </w:r>
    </w:p>
    <w:sectPr w:rsidR="004C2A3C">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0F7" w:rsidRDefault="00F050F7">
      <w:pPr>
        <w:spacing w:after="0" w:line="240" w:lineRule="auto"/>
      </w:pPr>
      <w:r>
        <w:separator/>
      </w:r>
    </w:p>
  </w:endnote>
  <w:endnote w:type="continuationSeparator" w:id="0">
    <w:p w:rsidR="00F050F7" w:rsidRDefault="00F0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3C" w:rsidRDefault="00000000">
    <w:pPr>
      <w:jc w:val="right"/>
    </w:pPr>
    <w:r>
      <w:fldChar w:fldCharType="begin"/>
    </w:r>
    <w:r>
      <w:instrText>PAGE</w:instrText>
    </w:r>
    <w:r>
      <w:fldChar w:fldCharType="separate"/>
    </w:r>
    <w:r w:rsidR="001E12C9">
      <w:rPr>
        <w:noProof/>
      </w:rPr>
      <w:t>2</w:t>
    </w:r>
    <w:r>
      <w:fldChar w:fldCharType="end"/>
    </w:r>
    <w:r>
      <w:t xml:space="preserve"> of </w:t>
    </w:r>
    <w:r>
      <w:fldChar w:fldCharType="begin"/>
    </w:r>
    <w:r>
      <w:instrText>NUMPAGES</w:instrText>
    </w:r>
    <w:r>
      <w:fldChar w:fldCharType="separate"/>
    </w:r>
    <w:r w:rsidR="001E12C9">
      <w:rPr>
        <w:noProof/>
      </w:rPr>
      <w:t>3</w:t>
    </w:r>
    <w:r>
      <w:fldChar w:fldCharType="end"/>
    </w:r>
    <w:r>
      <w:t>.</w:t>
    </w:r>
  </w:p>
  <w:p w:rsidR="004C2A3C" w:rsidRDefault="00000000">
    <w:r>
      <w:t xml:space="preserve">Dokument wygenerowany na </w:t>
    </w:r>
    <w:hyperlink r:id="rId1" w:history="1">
      <w:r w:rsidR="004C2A3C">
        <w:t>https://deklaracja-dostepnosci.info/planer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0F7" w:rsidRDefault="00F050F7">
      <w:pPr>
        <w:spacing w:after="0" w:line="240" w:lineRule="auto"/>
      </w:pPr>
      <w:r>
        <w:separator/>
      </w:r>
    </w:p>
  </w:footnote>
  <w:footnote w:type="continuationSeparator" w:id="0">
    <w:p w:rsidR="00F050F7" w:rsidRDefault="00F05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532B1"/>
    <w:multiLevelType w:val="multilevel"/>
    <w:tmpl w:val="1E68F0F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F604DA"/>
    <w:multiLevelType w:val="hybridMultilevel"/>
    <w:tmpl w:val="9AE83CAA"/>
    <w:lvl w:ilvl="0" w:tplc="D2967DB2">
      <w:start w:val="1"/>
      <w:numFmt w:val="bullet"/>
      <w:lvlText w:val="•"/>
      <w:lvlJc w:val="left"/>
      <w:pPr>
        <w:tabs>
          <w:tab w:val="num" w:pos="720"/>
        </w:tabs>
        <w:ind w:left="720" w:hanging="360"/>
      </w:pPr>
      <w:rPr>
        <w:rFonts w:ascii="Symbol" w:hAnsi="Symbol" w:cs="Symbol" w:hint="default"/>
      </w:rPr>
    </w:lvl>
    <w:lvl w:ilvl="1" w:tplc="900234A8">
      <w:start w:val="1"/>
      <w:numFmt w:val="bullet"/>
      <w:lvlText w:val="◦"/>
      <w:lvlJc w:val="left"/>
      <w:pPr>
        <w:tabs>
          <w:tab w:val="num" w:pos="1440"/>
        </w:tabs>
        <w:ind w:left="1440" w:hanging="360"/>
      </w:pPr>
      <w:rPr>
        <w:rFonts w:ascii="Courier New" w:hAnsi="Courier New" w:cs="Courier New" w:hint="default"/>
      </w:rPr>
    </w:lvl>
    <w:lvl w:ilvl="2" w:tplc="9AFC2072">
      <w:start w:val="1"/>
      <w:numFmt w:val="bullet"/>
      <w:lvlText w:val="•"/>
      <w:lvlJc w:val="left"/>
      <w:pPr>
        <w:tabs>
          <w:tab w:val="num" w:pos="2160"/>
        </w:tabs>
        <w:ind w:left="2160" w:hanging="360"/>
      </w:pPr>
      <w:rPr>
        <w:rFonts w:ascii="Wingdings" w:hAnsi="Wingdings" w:cs="Wingdings" w:hint="default"/>
      </w:rPr>
    </w:lvl>
    <w:lvl w:ilvl="3" w:tplc="03DEB17C">
      <w:start w:val="1"/>
      <w:numFmt w:val="bullet"/>
      <w:lvlText w:val="•"/>
      <w:lvlJc w:val="left"/>
      <w:pPr>
        <w:tabs>
          <w:tab w:val="num" w:pos="2880"/>
        </w:tabs>
        <w:ind w:left="2880" w:hanging="360"/>
      </w:pPr>
      <w:rPr>
        <w:rFonts w:ascii="Symbol" w:hAnsi="Symbol" w:cs="Symbol" w:hint="default"/>
      </w:rPr>
    </w:lvl>
    <w:lvl w:ilvl="4" w:tplc="4F80511C">
      <w:start w:val="1"/>
      <w:numFmt w:val="bullet"/>
      <w:lvlText w:val="◦"/>
      <w:lvlJc w:val="left"/>
      <w:pPr>
        <w:tabs>
          <w:tab w:val="num" w:pos="3600"/>
        </w:tabs>
        <w:ind w:left="3600" w:hanging="360"/>
      </w:pPr>
      <w:rPr>
        <w:rFonts w:ascii="Courier New" w:hAnsi="Courier New" w:cs="Courier New" w:hint="default"/>
      </w:rPr>
    </w:lvl>
    <w:lvl w:ilvl="5" w:tplc="33CCAA1C">
      <w:start w:val="1"/>
      <w:numFmt w:val="bullet"/>
      <w:lvlText w:val="•"/>
      <w:lvlJc w:val="left"/>
      <w:pPr>
        <w:tabs>
          <w:tab w:val="num" w:pos="4320"/>
        </w:tabs>
        <w:ind w:left="4320" w:hanging="360"/>
      </w:pPr>
      <w:rPr>
        <w:rFonts w:ascii="Wingdings" w:hAnsi="Wingdings" w:cs="Wingdings" w:hint="default"/>
      </w:rPr>
    </w:lvl>
    <w:lvl w:ilvl="6" w:tplc="80A00D6C">
      <w:start w:val="1"/>
      <w:numFmt w:val="bullet"/>
      <w:lvlText w:val="•"/>
      <w:lvlJc w:val="left"/>
      <w:pPr>
        <w:tabs>
          <w:tab w:val="num" w:pos="5040"/>
        </w:tabs>
        <w:ind w:left="5040" w:hanging="360"/>
      </w:pPr>
      <w:rPr>
        <w:rFonts w:ascii="Symbol" w:hAnsi="Symbol" w:cs="Symbol" w:hint="default"/>
      </w:rPr>
    </w:lvl>
    <w:lvl w:ilvl="7" w:tplc="2ED651BA">
      <w:start w:val="1"/>
      <w:numFmt w:val="bullet"/>
      <w:lvlText w:val="◦"/>
      <w:lvlJc w:val="left"/>
      <w:pPr>
        <w:tabs>
          <w:tab w:val="num" w:pos="5760"/>
        </w:tabs>
        <w:ind w:left="5760" w:hanging="360"/>
      </w:pPr>
      <w:rPr>
        <w:rFonts w:ascii="Courier New" w:hAnsi="Courier New" w:cs="Courier New" w:hint="default"/>
      </w:rPr>
    </w:lvl>
    <w:lvl w:ilvl="8" w:tplc="E64C900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24DFDCB"/>
    <w:multiLevelType w:val="multilevel"/>
    <w:tmpl w:val="FCDAFD8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CB627E"/>
    <w:multiLevelType w:val="multilevel"/>
    <w:tmpl w:val="9410994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53B9D2"/>
    <w:multiLevelType w:val="multilevel"/>
    <w:tmpl w:val="16900E2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0FD5CE"/>
    <w:multiLevelType w:val="multilevel"/>
    <w:tmpl w:val="B0DC8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C8144C"/>
    <w:multiLevelType w:val="hybridMultilevel"/>
    <w:tmpl w:val="2C32EC78"/>
    <w:lvl w:ilvl="0" w:tplc="7AEE6F3A">
      <w:start w:val="1"/>
      <w:numFmt w:val="bullet"/>
      <w:lvlText w:val="•"/>
      <w:lvlJc w:val="left"/>
      <w:pPr>
        <w:tabs>
          <w:tab w:val="num" w:pos="720"/>
        </w:tabs>
        <w:ind w:left="720" w:hanging="360"/>
      </w:pPr>
      <w:rPr>
        <w:rFonts w:ascii="Symbol" w:hAnsi="Symbol" w:cs="Symbol" w:hint="default"/>
      </w:rPr>
    </w:lvl>
    <w:lvl w:ilvl="1" w:tplc="70444068">
      <w:start w:val="1"/>
      <w:numFmt w:val="bullet"/>
      <w:lvlText w:val="◦"/>
      <w:lvlJc w:val="left"/>
      <w:pPr>
        <w:tabs>
          <w:tab w:val="num" w:pos="1440"/>
        </w:tabs>
        <w:ind w:left="1440" w:hanging="360"/>
      </w:pPr>
      <w:rPr>
        <w:rFonts w:ascii="Courier New" w:hAnsi="Courier New" w:cs="Courier New" w:hint="default"/>
      </w:rPr>
    </w:lvl>
    <w:lvl w:ilvl="2" w:tplc="5964E308">
      <w:start w:val="1"/>
      <w:numFmt w:val="bullet"/>
      <w:lvlText w:val="•"/>
      <w:lvlJc w:val="left"/>
      <w:pPr>
        <w:tabs>
          <w:tab w:val="num" w:pos="2160"/>
        </w:tabs>
        <w:ind w:left="2160" w:hanging="360"/>
      </w:pPr>
      <w:rPr>
        <w:rFonts w:ascii="Wingdings" w:hAnsi="Wingdings" w:cs="Wingdings" w:hint="default"/>
      </w:rPr>
    </w:lvl>
    <w:lvl w:ilvl="3" w:tplc="6C36E2FE">
      <w:start w:val="1"/>
      <w:numFmt w:val="bullet"/>
      <w:lvlText w:val="•"/>
      <w:lvlJc w:val="left"/>
      <w:pPr>
        <w:tabs>
          <w:tab w:val="num" w:pos="2880"/>
        </w:tabs>
        <w:ind w:left="2880" w:hanging="360"/>
      </w:pPr>
      <w:rPr>
        <w:rFonts w:ascii="Symbol" w:hAnsi="Symbol" w:cs="Symbol" w:hint="default"/>
      </w:rPr>
    </w:lvl>
    <w:lvl w:ilvl="4" w:tplc="D4D6C252">
      <w:start w:val="1"/>
      <w:numFmt w:val="bullet"/>
      <w:lvlText w:val="◦"/>
      <w:lvlJc w:val="left"/>
      <w:pPr>
        <w:tabs>
          <w:tab w:val="num" w:pos="3600"/>
        </w:tabs>
        <w:ind w:left="3600" w:hanging="360"/>
      </w:pPr>
      <w:rPr>
        <w:rFonts w:ascii="Courier New" w:hAnsi="Courier New" w:cs="Courier New" w:hint="default"/>
      </w:rPr>
    </w:lvl>
    <w:lvl w:ilvl="5" w:tplc="795076FC">
      <w:start w:val="1"/>
      <w:numFmt w:val="bullet"/>
      <w:lvlText w:val="•"/>
      <w:lvlJc w:val="left"/>
      <w:pPr>
        <w:tabs>
          <w:tab w:val="num" w:pos="4320"/>
        </w:tabs>
        <w:ind w:left="4320" w:hanging="360"/>
      </w:pPr>
      <w:rPr>
        <w:rFonts w:ascii="Wingdings" w:hAnsi="Wingdings" w:cs="Wingdings" w:hint="default"/>
      </w:rPr>
    </w:lvl>
    <w:lvl w:ilvl="6" w:tplc="FC8C53C8">
      <w:start w:val="1"/>
      <w:numFmt w:val="bullet"/>
      <w:lvlText w:val="•"/>
      <w:lvlJc w:val="left"/>
      <w:pPr>
        <w:tabs>
          <w:tab w:val="num" w:pos="5040"/>
        </w:tabs>
        <w:ind w:left="5040" w:hanging="360"/>
      </w:pPr>
      <w:rPr>
        <w:rFonts w:ascii="Symbol" w:hAnsi="Symbol" w:cs="Symbol" w:hint="default"/>
      </w:rPr>
    </w:lvl>
    <w:lvl w:ilvl="7" w:tplc="8CECE566">
      <w:start w:val="1"/>
      <w:numFmt w:val="bullet"/>
      <w:lvlText w:val="◦"/>
      <w:lvlJc w:val="left"/>
      <w:pPr>
        <w:tabs>
          <w:tab w:val="num" w:pos="5760"/>
        </w:tabs>
        <w:ind w:left="5760" w:hanging="360"/>
      </w:pPr>
      <w:rPr>
        <w:rFonts w:ascii="Courier New" w:hAnsi="Courier New" w:cs="Courier New" w:hint="default"/>
      </w:rPr>
    </w:lvl>
    <w:lvl w:ilvl="8" w:tplc="33BE5C8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DF5BEA"/>
    <w:multiLevelType w:val="hybridMultilevel"/>
    <w:tmpl w:val="A4B094E4"/>
    <w:lvl w:ilvl="0" w:tplc="9A7AC912">
      <w:start w:val="1"/>
      <w:numFmt w:val="bullet"/>
      <w:lvlText w:val="•"/>
      <w:lvlJc w:val="left"/>
      <w:pPr>
        <w:tabs>
          <w:tab w:val="num" w:pos="720"/>
        </w:tabs>
        <w:ind w:left="720" w:hanging="360"/>
      </w:pPr>
      <w:rPr>
        <w:rFonts w:ascii="Symbol" w:hAnsi="Symbol" w:cs="Symbol" w:hint="default"/>
      </w:rPr>
    </w:lvl>
    <w:lvl w:ilvl="1" w:tplc="3DAAF150">
      <w:start w:val="1"/>
      <w:numFmt w:val="bullet"/>
      <w:lvlText w:val="◦"/>
      <w:lvlJc w:val="left"/>
      <w:pPr>
        <w:tabs>
          <w:tab w:val="num" w:pos="1440"/>
        </w:tabs>
        <w:ind w:left="1440" w:hanging="360"/>
      </w:pPr>
      <w:rPr>
        <w:rFonts w:ascii="Courier New" w:hAnsi="Courier New" w:cs="Courier New" w:hint="default"/>
      </w:rPr>
    </w:lvl>
    <w:lvl w:ilvl="2" w:tplc="1BAA96F4">
      <w:start w:val="1"/>
      <w:numFmt w:val="bullet"/>
      <w:lvlText w:val="•"/>
      <w:lvlJc w:val="left"/>
      <w:pPr>
        <w:tabs>
          <w:tab w:val="num" w:pos="2160"/>
        </w:tabs>
        <w:ind w:left="2160" w:hanging="360"/>
      </w:pPr>
      <w:rPr>
        <w:rFonts w:ascii="Wingdings" w:hAnsi="Wingdings" w:cs="Wingdings" w:hint="default"/>
      </w:rPr>
    </w:lvl>
    <w:lvl w:ilvl="3" w:tplc="B50C05F8">
      <w:start w:val="1"/>
      <w:numFmt w:val="bullet"/>
      <w:lvlText w:val="•"/>
      <w:lvlJc w:val="left"/>
      <w:pPr>
        <w:tabs>
          <w:tab w:val="num" w:pos="2880"/>
        </w:tabs>
        <w:ind w:left="2880" w:hanging="360"/>
      </w:pPr>
      <w:rPr>
        <w:rFonts w:ascii="Symbol" w:hAnsi="Symbol" w:cs="Symbol" w:hint="default"/>
      </w:rPr>
    </w:lvl>
    <w:lvl w:ilvl="4" w:tplc="48E6304A">
      <w:start w:val="1"/>
      <w:numFmt w:val="bullet"/>
      <w:lvlText w:val="◦"/>
      <w:lvlJc w:val="left"/>
      <w:pPr>
        <w:tabs>
          <w:tab w:val="num" w:pos="3600"/>
        </w:tabs>
        <w:ind w:left="3600" w:hanging="360"/>
      </w:pPr>
      <w:rPr>
        <w:rFonts w:ascii="Courier New" w:hAnsi="Courier New" w:cs="Courier New" w:hint="default"/>
      </w:rPr>
    </w:lvl>
    <w:lvl w:ilvl="5" w:tplc="0BF071B6">
      <w:start w:val="1"/>
      <w:numFmt w:val="bullet"/>
      <w:lvlText w:val="•"/>
      <w:lvlJc w:val="left"/>
      <w:pPr>
        <w:tabs>
          <w:tab w:val="num" w:pos="4320"/>
        </w:tabs>
        <w:ind w:left="4320" w:hanging="360"/>
      </w:pPr>
      <w:rPr>
        <w:rFonts w:ascii="Wingdings" w:hAnsi="Wingdings" w:cs="Wingdings" w:hint="default"/>
      </w:rPr>
    </w:lvl>
    <w:lvl w:ilvl="6" w:tplc="BA8064AC">
      <w:start w:val="1"/>
      <w:numFmt w:val="bullet"/>
      <w:lvlText w:val="•"/>
      <w:lvlJc w:val="left"/>
      <w:pPr>
        <w:tabs>
          <w:tab w:val="num" w:pos="5040"/>
        </w:tabs>
        <w:ind w:left="5040" w:hanging="360"/>
      </w:pPr>
      <w:rPr>
        <w:rFonts w:ascii="Symbol" w:hAnsi="Symbol" w:cs="Symbol" w:hint="default"/>
      </w:rPr>
    </w:lvl>
    <w:lvl w:ilvl="7" w:tplc="8E96BD1E">
      <w:start w:val="1"/>
      <w:numFmt w:val="bullet"/>
      <w:lvlText w:val="◦"/>
      <w:lvlJc w:val="left"/>
      <w:pPr>
        <w:tabs>
          <w:tab w:val="num" w:pos="5760"/>
        </w:tabs>
        <w:ind w:left="5760" w:hanging="360"/>
      </w:pPr>
      <w:rPr>
        <w:rFonts w:ascii="Courier New" w:hAnsi="Courier New" w:cs="Courier New" w:hint="default"/>
      </w:rPr>
    </w:lvl>
    <w:lvl w:ilvl="8" w:tplc="CD0E47E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F1907A1"/>
    <w:multiLevelType w:val="multilevel"/>
    <w:tmpl w:val="FADA41F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B1DB9A"/>
    <w:multiLevelType w:val="hybridMultilevel"/>
    <w:tmpl w:val="8C507764"/>
    <w:lvl w:ilvl="0" w:tplc="A5B6A450">
      <w:start w:val="1"/>
      <w:numFmt w:val="bullet"/>
      <w:lvlText w:val="•"/>
      <w:lvlJc w:val="left"/>
      <w:pPr>
        <w:tabs>
          <w:tab w:val="num" w:pos="720"/>
        </w:tabs>
        <w:ind w:left="720" w:hanging="360"/>
      </w:pPr>
      <w:rPr>
        <w:rFonts w:ascii="Symbol" w:hAnsi="Symbol" w:cs="Symbol" w:hint="default"/>
      </w:rPr>
    </w:lvl>
    <w:lvl w:ilvl="1" w:tplc="2B244EE2">
      <w:start w:val="1"/>
      <w:numFmt w:val="bullet"/>
      <w:lvlText w:val="◦"/>
      <w:lvlJc w:val="left"/>
      <w:pPr>
        <w:tabs>
          <w:tab w:val="num" w:pos="1440"/>
        </w:tabs>
        <w:ind w:left="1440" w:hanging="360"/>
      </w:pPr>
      <w:rPr>
        <w:rFonts w:ascii="Courier New" w:hAnsi="Courier New" w:cs="Courier New" w:hint="default"/>
      </w:rPr>
    </w:lvl>
    <w:lvl w:ilvl="2" w:tplc="83E8B96C">
      <w:start w:val="1"/>
      <w:numFmt w:val="bullet"/>
      <w:lvlText w:val="•"/>
      <w:lvlJc w:val="left"/>
      <w:pPr>
        <w:tabs>
          <w:tab w:val="num" w:pos="2160"/>
        </w:tabs>
        <w:ind w:left="2160" w:hanging="360"/>
      </w:pPr>
      <w:rPr>
        <w:rFonts w:ascii="Wingdings" w:hAnsi="Wingdings" w:cs="Wingdings" w:hint="default"/>
      </w:rPr>
    </w:lvl>
    <w:lvl w:ilvl="3" w:tplc="1BCA9ED8">
      <w:start w:val="1"/>
      <w:numFmt w:val="bullet"/>
      <w:lvlText w:val="•"/>
      <w:lvlJc w:val="left"/>
      <w:pPr>
        <w:tabs>
          <w:tab w:val="num" w:pos="2880"/>
        </w:tabs>
        <w:ind w:left="2880" w:hanging="360"/>
      </w:pPr>
      <w:rPr>
        <w:rFonts w:ascii="Symbol" w:hAnsi="Symbol" w:cs="Symbol" w:hint="default"/>
      </w:rPr>
    </w:lvl>
    <w:lvl w:ilvl="4" w:tplc="585E9720">
      <w:start w:val="1"/>
      <w:numFmt w:val="bullet"/>
      <w:lvlText w:val="◦"/>
      <w:lvlJc w:val="left"/>
      <w:pPr>
        <w:tabs>
          <w:tab w:val="num" w:pos="3600"/>
        </w:tabs>
        <w:ind w:left="3600" w:hanging="360"/>
      </w:pPr>
      <w:rPr>
        <w:rFonts w:ascii="Courier New" w:hAnsi="Courier New" w:cs="Courier New" w:hint="default"/>
      </w:rPr>
    </w:lvl>
    <w:lvl w:ilvl="5" w:tplc="4BDED6D8">
      <w:start w:val="1"/>
      <w:numFmt w:val="bullet"/>
      <w:lvlText w:val="•"/>
      <w:lvlJc w:val="left"/>
      <w:pPr>
        <w:tabs>
          <w:tab w:val="num" w:pos="4320"/>
        </w:tabs>
        <w:ind w:left="4320" w:hanging="360"/>
      </w:pPr>
      <w:rPr>
        <w:rFonts w:ascii="Wingdings" w:hAnsi="Wingdings" w:cs="Wingdings" w:hint="default"/>
      </w:rPr>
    </w:lvl>
    <w:lvl w:ilvl="6" w:tplc="D4E620DA">
      <w:start w:val="1"/>
      <w:numFmt w:val="bullet"/>
      <w:lvlText w:val="•"/>
      <w:lvlJc w:val="left"/>
      <w:pPr>
        <w:tabs>
          <w:tab w:val="num" w:pos="5040"/>
        </w:tabs>
        <w:ind w:left="5040" w:hanging="360"/>
      </w:pPr>
      <w:rPr>
        <w:rFonts w:ascii="Symbol" w:hAnsi="Symbol" w:cs="Symbol" w:hint="default"/>
      </w:rPr>
    </w:lvl>
    <w:lvl w:ilvl="7" w:tplc="AC1675AE">
      <w:start w:val="1"/>
      <w:numFmt w:val="bullet"/>
      <w:lvlText w:val="◦"/>
      <w:lvlJc w:val="left"/>
      <w:pPr>
        <w:tabs>
          <w:tab w:val="num" w:pos="5760"/>
        </w:tabs>
        <w:ind w:left="5760" w:hanging="360"/>
      </w:pPr>
      <w:rPr>
        <w:rFonts w:ascii="Courier New" w:hAnsi="Courier New" w:cs="Courier New" w:hint="default"/>
      </w:rPr>
    </w:lvl>
    <w:lvl w:ilvl="8" w:tplc="2BD84F12">
      <w:start w:val="1"/>
      <w:numFmt w:val="bullet"/>
      <w:lvlText w:val="•"/>
      <w:lvlJc w:val="left"/>
      <w:pPr>
        <w:tabs>
          <w:tab w:val="num" w:pos="6480"/>
        </w:tabs>
        <w:ind w:left="6480" w:hanging="360"/>
      </w:pPr>
      <w:rPr>
        <w:rFonts w:ascii="Wingdings" w:hAnsi="Wingdings" w:cs="Wingdings" w:hint="default"/>
      </w:rPr>
    </w:lvl>
  </w:abstractNum>
  <w:num w:numId="1" w16cid:durableId="2083794932">
    <w:abstractNumId w:val="9"/>
  </w:num>
  <w:num w:numId="2" w16cid:durableId="1316371920">
    <w:abstractNumId w:val="1"/>
  </w:num>
  <w:num w:numId="3" w16cid:durableId="1844666312">
    <w:abstractNumId w:val="7"/>
  </w:num>
  <w:num w:numId="4" w16cid:durableId="1413698195">
    <w:abstractNumId w:val="3"/>
  </w:num>
  <w:num w:numId="5" w16cid:durableId="538976703">
    <w:abstractNumId w:val="0"/>
  </w:num>
  <w:num w:numId="6" w16cid:durableId="1227180323">
    <w:abstractNumId w:val="2"/>
  </w:num>
  <w:num w:numId="7" w16cid:durableId="641229191">
    <w:abstractNumId w:val="8"/>
  </w:num>
  <w:num w:numId="8" w16cid:durableId="895776962">
    <w:abstractNumId w:val="4"/>
  </w:num>
  <w:num w:numId="9" w16cid:durableId="1106462240">
    <w:abstractNumId w:val="6"/>
  </w:num>
  <w:num w:numId="10" w16cid:durableId="722825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3C"/>
    <w:rsid w:val="0010252F"/>
    <w:rsid w:val="001A13C1"/>
    <w:rsid w:val="001E12C9"/>
    <w:rsid w:val="002C0219"/>
    <w:rsid w:val="004C2A3C"/>
    <w:rsid w:val="009805A7"/>
    <w:rsid w:val="00C01FB9"/>
    <w:rsid w:val="00E82559"/>
    <w:rsid w:val="00EE1FF3"/>
    <w:rsid w:val="00F050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7255"/>
  <w15:docId w15:val="{B3508DEE-C610-4756-BF60-5099DBEB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360" w:lineRule="auto"/>
    </w:pPr>
  </w:style>
  <w:style w:type="paragraph" w:styleId="Nagwek1">
    <w:name w:val="heading 1"/>
    <w:basedOn w:val="Normalny"/>
    <w:uiPriority w:val="9"/>
    <w:qFormat/>
    <w:pPr>
      <w:spacing w:after="350"/>
      <w:jc w:val="center"/>
      <w:outlineLvl w:val="0"/>
    </w:pPr>
    <w:rPr>
      <w:b/>
      <w:bCs/>
      <w:sz w:val="40"/>
      <w:szCs w:val="40"/>
    </w:rPr>
  </w:style>
  <w:style w:type="paragraph" w:styleId="Nagwek2">
    <w:name w:val="heading 2"/>
    <w:basedOn w:val="Normalny"/>
    <w:uiPriority w:val="9"/>
    <w:unhideWhenUsed/>
    <w:qFormat/>
    <w:pPr>
      <w:spacing w:after="250"/>
      <w:outlineLvl w:val="1"/>
    </w:pPr>
    <w:rPr>
      <w:b/>
      <w:bCs/>
      <w:sz w:val="34"/>
      <w:szCs w:val="34"/>
    </w:rPr>
  </w:style>
  <w:style w:type="paragraph" w:styleId="Nagwek3">
    <w:name w:val="heading 3"/>
    <w:basedOn w:val="Normalny"/>
    <w:uiPriority w:val="9"/>
    <w:unhideWhenUsed/>
    <w:qFormat/>
    <w:pPr>
      <w:spacing w:after="200"/>
      <w:outlineLvl w:val="2"/>
    </w:pPr>
    <w:rPr>
      <w:b/>
      <w:bCs/>
      <w:sz w:val="30"/>
      <w:szCs w:val="30"/>
    </w:rPr>
  </w:style>
  <w:style w:type="paragraph" w:styleId="Nagwek4">
    <w:name w:val="heading 4"/>
    <w:basedOn w:val="Normalny"/>
    <w:uiPriority w:val="9"/>
    <w:unhideWhenUsed/>
    <w:qFormat/>
    <w:pPr>
      <w:spacing w:after="200"/>
      <w:outlineLvl w:val="3"/>
    </w:pPr>
    <w:rPr>
      <w:b/>
      <w:bCs/>
      <w:sz w:val="26"/>
      <w:szCs w:val="26"/>
    </w:rPr>
  </w:style>
  <w:style w:type="paragraph" w:styleId="Nagwek5">
    <w:name w:val="heading 5"/>
    <w:basedOn w:val="Normalny"/>
    <w:uiPriority w:val="9"/>
    <w:unhideWhenUsed/>
    <w:qFormat/>
    <w:pPr>
      <w:spacing w:after="150"/>
      <w:outlineLvl w:val="4"/>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unhideWhenUsed/>
    <w:rPr>
      <w:vertAlign w:val="superscript"/>
    </w:rPr>
  </w:style>
  <w:style w:type="character" w:customStyle="1" w:styleId="rStyle">
    <w:name w:val="rStyle"/>
    <w:rPr>
      <w:b/>
      <w:bCs/>
      <w:i/>
      <w:iCs/>
      <w:caps/>
      <w:smallCaps w:val="0"/>
      <w:dstrike/>
      <w:sz w:val="32"/>
      <w:szCs w:val="32"/>
    </w:rPr>
  </w:style>
  <w:style w:type="paragraph" w:customStyle="1" w:styleId="pStyle">
    <w:name w:val="pStyle"/>
    <w:basedOn w:val="Normalny"/>
    <w:pPr>
      <w:jc w:val="center"/>
    </w:pPr>
  </w:style>
  <w:style w:type="paragraph" w:styleId="Tytu">
    <w:name w:val="Title"/>
    <w:basedOn w:val="Normalny"/>
    <w:uiPriority w:val="10"/>
    <w:qFormat/>
    <w:pPr>
      <w:spacing w:after="350"/>
      <w:jc w:val="center"/>
    </w:pPr>
    <w:rPr>
      <w:b/>
      <w:bCs/>
      <w:sz w:val="44"/>
      <w:szCs w:val="44"/>
    </w:rPr>
  </w:style>
  <w:style w:type="table" w:customStyle="1" w:styleId="FancyTable">
    <w:name w:val="Fancy Table"/>
    <w:uiPriority w:val="99"/>
    <w:tblPr>
      <w:jc w:val="center"/>
      <w:tblCellSpacing w:w="50" w:type="dxa"/>
      <w:tblCellMar>
        <w:top w:w="50" w:type="dxa"/>
        <w:left w:w="50" w:type="dxa"/>
        <w:bottom w:w="50" w:type="dxa"/>
        <w:right w:w="50" w:type="dxa"/>
      </w:tblCellMar>
    </w:tblPr>
    <w:trPr>
      <w:tblCellSpacing w:w="50" w:type="dxa"/>
      <w:jc w:val="center"/>
    </w:trPr>
    <w:tblStylePr w:type="firstRow">
      <w:tblPr/>
      <w:tcPr>
        <w:shd w:val="clear" w:color="auto" w:fill="CCCCCC"/>
      </w:tcPr>
    </w:tblStylePr>
  </w:style>
  <w:style w:type="paragraph" w:styleId="Spistreci2">
    <w:name w:val="toc 2"/>
    <w:basedOn w:val="Normalny"/>
    <w:next w:val="Normalny"/>
    <w:autoRedefine/>
    <w:uiPriority w:val="39"/>
    <w:unhideWhenUsed/>
    <w:rsid w:val="001E12C9"/>
    <w:pPr>
      <w:spacing w:after="100"/>
      <w:ind w:left="200"/>
    </w:pPr>
  </w:style>
  <w:style w:type="paragraph" w:styleId="Spistreci3">
    <w:name w:val="toc 3"/>
    <w:basedOn w:val="Normalny"/>
    <w:next w:val="Normalny"/>
    <w:autoRedefine/>
    <w:uiPriority w:val="39"/>
    <w:unhideWhenUsed/>
    <w:rsid w:val="001E12C9"/>
    <w:pPr>
      <w:spacing w:after="100"/>
      <w:ind w:left="400"/>
    </w:pPr>
  </w:style>
  <w:style w:type="character" w:styleId="Hipercze">
    <w:name w:val="Hyperlink"/>
    <w:basedOn w:val="Domylnaczcionkaakapitu"/>
    <w:uiPriority w:val="99"/>
    <w:unhideWhenUsed/>
    <w:rsid w:val="001E1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bip.zawiercie.powiat.finn.pl" TargetMode="External"/><Relationship Id="rId4" Type="http://schemas.openxmlformats.org/officeDocument/2006/relationships/webSettings" Target="webSettings.xml"/><Relationship Id="rId9" Type="http://schemas.openxmlformats.org/officeDocument/2006/relationships/hyperlink" Target="https://www.zawiercie.powiat.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eklaracja-dostepnosci.info/pla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2155</Words>
  <Characters>12930</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Szydlik</dc:creator>
  <cp:keywords/>
  <dc:description/>
  <cp:lastModifiedBy>Bożena Szydlik</cp:lastModifiedBy>
  <cp:revision>4</cp:revision>
  <dcterms:created xsi:type="dcterms:W3CDTF">2026-01-27T11:13:00Z</dcterms:created>
  <dcterms:modified xsi:type="dcterms:W3CDTF">2026-01-27T12:40:00Z</dcterms:modified>
  <cp:category/>
</cp:coreProperties>
</file>