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4D" w:rsidRDefault="001F4B4D" w:rsidP="001F4B4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</w:pPr>
      <w:r w:rsidRPr="001F4B4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  <w:t>Odpowiedzialność zarządcy drogi za szkody pojazdu</w:t>
      </w:r>
    </w:p>
    <w:p w:rsidR="001F4B4D" w:rsidRPr="001F4B4D" w:rsidRDefault="001F4B4D" w:rsidP="001F4B4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</w:p>
    <w:p w:rsidR="001F4B4D" w:rsidRPr="001F4B4D" w:rsidRDefault="001F4B4D" w:rsidP="001F4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Odpowiedzialność zarządcy drogi za szkody powstałe w wyniku użytkowania dróg przez pojazdy to ważny temat, który dotyczy zarówno kierowców, jak i instytucji odpowiedzialnych za infrastrukturę drogową. </w:t>
      </w:r>
    </w:p>
    <w:p w:rsidR="001F4B4D" w:rsidRPr="001F4B4D" w:rsidRDefault="001F4B4D" w:rsidP="001F4B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Kim jest zarządca drogi?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19 ustawy z dnia 21 marca 1985 r. o drogach publicznych zarządcami dróg są dla dróg:</w:t>
      </w:r>
    </w:p>
    <w:p w:rsidR="001F4B4D" w:rsidRPr="001F4B4D" w:rsidRDefault="001F4B4D" w:rsidP="001F4B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krajowych – Generalny Dyrektor Dróg Krajowych i Autostrad,</w:t>
      </w:r>
    </w:p>
    <w:p w:rsidR="001F4B4D" w:rsidRPr="001F4B4D" w:rsidRDefault="001F4B4D" w:rsidP="001F4B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wojewódzkich – zarząd województwa,</w:t>
      </w:r>
    </w:p>
    <w:p w:rsidR="001F4B4D" w:rsidRPr="001F4B4D" w:rsidRDefault="001F4B4D" w:rsidP="001F4B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powiatowych – zarząd powiatu,</w:t>
      </w:r>
    </w:p>
    <w:p w:rsidR="001F4B4D" w:rsidRPr="001F4B4D" w:rsidRDefault="001F4B4D" w:rsidP="001F4B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gminnych – wójt/burmistrz/prezydent.</w:t>
      </w:r>
    </w:p>
    <w:p w:rsidR="001F4B4D" w:rsidRPr="001F4B4D" w:rsidRDefault="001F4B4D" w:rsidP="001F4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podkreślić, iż można spotkać w Polsce prywatne autostrady, których zarządcą będzie firma spoza sfery publicznej. Są również drogi, których zarządcą jest spółdzielnia mieszkaniowa, czy po prostu osoba fizyczna. W momencie pojawienia się wątpliwości, kto jest zarządcą danej drogi można uzyskać taką informację w Urzędzie Gminy odpowiednim dla miejsca zdarzania, ewentualnie od wezwanej na miejsce zdarzenia policji.</w:t>
      </w:r>
    </w:p>
    <w:p w:rsidR="001F4B4D" w:rsidRPr="001F4B4D" w:rsidRDefault="001F4B4D" w:rsidP="001F4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1F4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 odpowiedzialności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polskim prawem zarządca drogi (np. gmina, powiat, województwo) jest zobowiązany do utrzymania dróg w stanie odpowiednim do ich użytkowania.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>z art. 20 ustawy o drogach publicznych – zarządca odpowiedzialny jest za monitorowanie stanu zarządzanych dróg, wykonywanie robót konserwacyjnych, porządkowych i zmierzających do zwiększenia bezpieczeństwa i wygody ruchu, prawidłowe oznakowanie i zabezpieczenie uszkodzeń jezdni, okresowa kontrola stanu dróg, odśnieżanie i zwalczanie śliskości w okresie zimowym.</w:t>
      </w:r>
    </w:p>
    <w:p w:rsidR="001F4B4D" w:rsidRPr="001F4B4D" w:rsidRDefault="001F4B4D" w:rsidP="001F4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Zarządca drogi ponosi odpowiedzialność na szkodę w pojeździe na podstawie</w:t>
      </w:r>
      <w:hyperlink r:id="rId5" w:history="1">
        <w:r w:rsidRPr="001F4B4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art. 415</w:t>
        </w:r>
      </w:hyperlink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kwietnia 1964 r. Kodeks cywilny: „kto z winy swej wyrządził drugiemu szkodę, obowiązany jest do jej naprawienia”.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ustalenia odpowiedzialności, konieczne jest łączne spełnienie trzech przesłanek:</w:t>
      </w:r>
    </w:p>
    <w:p w:rsidR="001F4B4D" w:rsidRPr="001F4B4D" w:rsidRDefault="001F4B4D" w:rsidP="001F4B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zdarzenie, z którym system prawny wiąże odpowiedzialność,</w:t>
      </w:r>
    </w:p>
    <w:p w:rsidR="001F4B4D" w:rsidRPr="001F4B4D" w:rsidRDefault="001F4B4D" w:rsidP="001F4B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>szkoda,</w:t>
      </w:r>
    </w:p>
    <w:p w:rsidR="001F4B4D" w:rsidRPr="001F4B4D" w:rsidRDefault="001F4B4D" w:rsidP="001F4B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związek przyczynowy między wymienionym zdarzeniem, a szkodą.</w:t>
      </w:r>
    </w:p>
    <w:p w:rsidR="001F4B4D" w:rsidRPr="001F4B4D" w:rsidRDefault="001F4B4D" w:rsidP="001F4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1F4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Przykłady sytuacji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>Typowe sytuacje, w których kierowcy mogą dochodzić roszczeń od zarządcy drogi, to:</w:t>
      </w:r>
    </w:p>
    <w:p w:rsidR="001F4B4D" w:rsidRPr="001F4B4D" w:rsidRDefault="001F4B4D" w:rsidP="001F4B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uszkodzenie opon</w:t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wjechanie w dużą dziurę lub wyboje,</w:t>
      </w:r>
    </w:p>
    <w:p w:rsidR="001F4B4D" w:rsidRPr="001F4B4D" w:rsidRDefault="001F4B4D" w:rsidP="001F4B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złamanie zawieszenia</w:t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spowodowane nierównościami nawierzchni,</w:t>
      </w:r>
    </w:p>
    <w:p w:rsidR="001F4B4D" w:rsidRPr="001F4B4D" w:rsidRDefault="001F4B4D" w:rsidP="001F4B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wypadki</w:t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skutek braku odpowiedniego oznakowania lub niewłaściwej organizacji ruchu</w:t>
      </w:r>
    </w:p>
    <w:p w:rsidR="001F4B4D" w:rsidRPr="001F4B4D" w:rsidRDefault="001F4B4D" w:rsidP="001F4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1F4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Proces dochodzenia roszczeń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>Aby skutecznie dochodzić roszczeń, poszkodowany powinien:</w:t>
      </w:r>
    </w:p>
    <w:p w:rsidR="001F4B4D" w:rsidRPr="001F4B4D" w:rsidRDefault="001F4B4D" w:rsidP="001F4B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dokumentacja</w:t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zebrać dowody w postaci zdjęć, świadków zdarzenia oraz dokumentacji medycznej, jeśli doszło do szkody osobowej,</w:t>
      </w:r>
    </w:p>
    <w:p w:rsidR="001F4B4D" w:rsidRPr="001F4B4D" w:rsidRDefault="001F4B4D" w:rsidP="001F4B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zgłoszenie szkody</w:t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złożyć formalne zgłoszenie do odpowiedniego zarządcy drogi, często w formie pisemnej,</w:t>
      </w:r>
    </w:p>
    <w:p w:rsidR="001F4B4D" w:rsidRPr="001F4B4D" w:rsidRDefault="001F4B4D" w:rsidP="001F4B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oczekiwanie na odpowiedź</w:t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zarządca drogi ma określony czas na rozpatrzenie roszczenia,</w:t>
      </w:r>
    </w:p>
    <w:p w:rsidR="001F4B4D" w:rsidRPr="001F4B4D" w:rsidRDefault="001F4B4D" w:rsidP="001F4B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ewentualna droga sądowa</w:t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przypadku odmowy wypłaty odszkodowania można rozważyć złożenie pozwu do sądu.</w:t>
      </w:r>
    </w:p>
    <w:p w:rsidR="001F4B4D" w:rsidRPr="001F4B4D" w:rsidRDefault="001F4B4D" w:rsidP="001F4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5. </w:t>
      </w:r>
      <w:r w:rsidRPr="001F4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Przepisy prawne dotyczące opon i felg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Częstym problemem jest uszkodzenie opony i felgi pojazdu oraz konieczność wymiany jednocześnie drugiej opony na jednej osi. Zakup drugiej opony wynika bezpośrednio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obowiązku dostosowania pojazdu do obowiązujących przepisów prawa. Zgodnie z § 11 ust. 7 pkt 1 rozporządzenia Ministra Infrastruktury z dnia 31 grudnia 2002 roku w sprawie warunków technicznych pojazdów oraz ich niezbędnego wyposażenia, pojazd nie może być wyposażony w opony różnej konstrukcji, w tym o różnej rzeźbie bieżnika, na kołach jednej osi. Oznacza to, że opony na jednej osi muszą być identyczne pod względem marki, rozmiaru oraz stopnia zużycia. Sąd Okręgowy w Łodzi oraz Sąd Rejonowy w Gdyni potwierdziły, że w przypadku uszkodzenia jednej opony lub felgi istnieje konieczność wymiany obu elementów na jednej osi. Sąd Rejonowy w Gdyni, w wyroku z dnia 15 listopada 2019 roku,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>sygn. akt I C 679/19, wskazał, że „z ostrożności felgi na jednej osi pojazdu powinny być identyczne – tak samo jak ogumienie”.</w:t>
      </w:r>
    </w:p>
    <w:p w:rsidR="001F4B4D" w:rsidRPr="001F4B4D" w:rsidRDefault="001F4B4D" w:rsidP="001F4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1F4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Przedawnienie roszczenia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ubiegać się o odszkodowanie od zarządcy drogi za szkodę powstałą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pojeździe należy mieć świadomość, iż odpowiedzialność zarządcy drogi wynosi 3 lata, o czym stanowi </w:t>
      </w:r>
      <w:hyperlink r:id="rId6" w:history="1">
        <w:r w:rsidRPr="001F4B4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442</w:t>
        </w:r>
        <w:r w:rsidRPr="001F4B4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pl-PL"/>
          </w:rPr>
          <w:t>1</w:t>
        </w:r>
        <w:r w:rsidRPr="001F4B4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§ 1 k.c.</w:t>
        </w:r>
      </w:hyperlink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>: „roszczenie o naprawienie szkody wyrządzonej czynem niedozwolonym ulega przedawnieniu z upływem lat trzech od dnia, w którym poszkodowany dowiedział się albo przy zachowaniu należytej staranności mógł się dowiedzieć o szkodzie i o osobie obowiązanej do jej naprawienia. Jednakże termin ten nie może być dłuższy niż dziesięć lat od dnia, w którym nastąpiło zdarzenie wywołujące szkodę”.</w:t>
      </w:r>
    </w:p>
    <w:p w:rsidR="001F4B4D" w:rsidRPr="001F4B4D" w:rsidRDefault="001F4B4D" w:rsidP="001F4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1F4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Wysokość odszkodowania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Sąd Najwyższy wielokrotnie podkreślał, że roszczenie o odszkodowanie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ubezpieczenia odpowiedzialności cywilnej z tytułu kosztów przywrócenia uszkodzonego pojazdu do stanu sprzed zdarzenia jest niezależne od tego, czy naprawa została już wykonana. Wysokość odszkodowania powinna zostać ustalona w oparciu o przewidywane koszty naprawy (kosztorysu) i według cen z daty ich ustalania.</w:t>
      </w:r>
    </w:p>
    <w:p w:rsidR="001F4B4D" w:rsidRPr="001F4B4D" w:rsidRDefault="001F4B4D" w:rsidP="001F4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1F4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Działania proaktywn</w:t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Zarządcy powinni podejmować działania proaktywne, takie jak:</w:t>
      </w:r>
    </w:p>
    <w:p w:rsidR="001F4B4D" w:rsidRPr="001F4B4D" w:rsidRDefault="001F4B4D" w:rsidP="001F4B4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inspekcje dróg</w:t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regularne sprawdzanie stanu nawierzchni, oznakowania i infrastruktury,</w:t>
      </w:r>
    </w:p>
    <w:p w:rsidR="001F4B4D" w:rsidRPr="001F4B4D" w:rsidRDefault="001F4B4D" w:rsidP="001F4B4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wydawanie informacji</w:t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informowanie kierowców o planowanych pracach remontowych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>czy zmianach w organizacji ruchu,</w:t>
      </w:r>
    </w:p>
    <w:p w:rsidR="001F4B4D" w:rsidRPr="001F4B4D" w:rsidRDefault="001F4B4D" w:rsidP="001F4B4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edukacja</w:t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organizowanie kampanii informacyjnych mających na celu zwiększenie świadomości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>na temat bezpieczeństwa drogowego</w:t>
      </w:r>
    </w:p>
    <w:p w:rsidR="001F4B4D" w:rsidRPr="001F4B4D" w:rsidRDefault="001F4B4D" w:rsidP="001F4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Pr="001F4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Przyszłość zarządzania infrastrukturą drogową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Zarządzanie drogami w XXI wieku staje się coraz bardziej złożone, co związane jest z rosnącym ruchem drogowym, zmieniającymi się warunkami klimatycznymi oraz nowymi technologiami. Wzrost popularności technologii smart </w:t>
      </w:r>
      <w:proofErr w:type="spellStart"/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>city</w:t>
      </w:r>
      <w:proofErr w:type="spellEnd"/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stwarza możliwości dla zarządców dróg. Inteligentne systemy monitorowania, czujniki ruchu, a także aplikacje mobilne mogą znacząco ułatwić identyfikację problemów na drogach w czasie rzeczywistym. Takie rozwiązania mogą:</w:t>
      </w:r>
    </w:p>
    <w:p w:rsidR="001F4B4D" w:rsidRPr="001F4B4D" w:rsidRDefault="001F4B4D" w:rsidP="001F4B4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szybciej wykrywać uszkodzenia</w:t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automatyczne raporty o stanie nawierzchni mogą pomóc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>w szybszym reagowaniu na problemy,</w:t>
      </w:r>
    </w:p>
    <w:p w:rsidR="001F4B4D" w:rsidRPr="001F4B4D" w:rsidRDefault="001F4B4D" w:rsidP="001F4B4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informować kierowców</w:t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aplikacje mogą dostarczać informacji o warunkach na drodze, co pozwoli uniknąć niebezpiecznych sytuacji,</w:t>
      </w:r>
    </w:p>
    <w:p w:rsidR="001F4B4D" w:rsidRPr="001F4B4D" w:rsidRDefault="001F4B4D" w:rsidP="001F4B4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ułatwiać planowanie remontów</w:t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analiza danych o ruchu drogowym i stanie nawierzchni może pomóc w optymalizacji działań remontowych.</w:t>
      </w:r>
    </w:p>
    <w:p w:rsidR="001F4B4D" w:rsidRPr="001F4B4D" w:rsidRDefault="001F4B4D" w:rsidP="001F4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Pr="001F4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Podsumowanie</w:t>
      </w:r>
    </w:p>
    <w:p w:rsidR="0049082C" w:rsidRPr="001F4B4D" w:rsidRDefault="001F4B4D" w:rsidP="001F4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Odpowiedzialność zarządcy drogi za szkody pojazdu jest ważnym aspektem ochrony praw kierowców. Użytkownicy dróg powinni być świadomi swoich praw oraz możliwości dochodzenia odszkodowań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wystąpienia szkód. Kluczowe jest jednak zebranie odpowiednich dowodów oraz zrozumienie zasadności roszczeń w kontekście obowiązków zarządcy drogi. Współpraca między kierowcami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instytucjami zarządzającymi infrastrukturą drogową jest niezbędna dla poprawy bezpieczeństwa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4B4D">
        <w:rPr>
          <w:rFonts w:ascii="Times New Roman" w:eastAsia="Times New Roman" w:hAnsi="Times New Roman" w:cs="Times New Roman"/>
          <w:sz w:val="24"/>
          <w:szCs w:val="24"/>
          <w:lang w:eastAsia="pl-PL"/>
        </w:rPr>
        <w:t>na drogach.</w:t>
      </w:r>
      <w:bookmarkStart w:id="0" w:name="_GoBack"/>
      <w:bookmarkEnd w:id="0"/>
    </w:p>
    <w:sectPr w:rsidR="0049082C" w:rsidRPr="001F4B4D" w:rsidSect="001F4B4D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7A85"/>
    <w:multiLevelType w:val="multilevel"/>
    <w:tmpl w:val="39B0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76AD1"/>
    <w:multiLevelType w:val="multilevel"/>
    <w:tmpl w:val="4F76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E587A"/>
    <w:multiLevelType w:val="multilevel"/>
    <w:tmpl w:val="16D2E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6F1DD0"/>
    <w:multiLevelType w:val="multilevel"/>
    <w:tmpl w:val="D75A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136079"/>
    <w:multiLevelType w:val="multilevel"/>
    <w:tmpl w:val="94CA8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ED7122"/>
    <w:multiLevelType w:val="multilevel"/>
    <w:tmpl w:val="C872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C5047F"/>
    <w:multiLevelType w:val="multilevel"/>
    <w:tmpl w:val="556C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4D"/>
    <w:rsid w:val="001F4B4D"/>
    <w:rsid w:val="0049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4BDA4-CFFE-4E3B-8B42-F056484F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xlege.pl/kc/art-442-1/" TargetMode="External"/><Relationship Id="rId5" Type="http://schemas.openxmlformats.org/officeDocument/2006/relationships/hyperlink" Target="https://lexlege.pl/kc/art-4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959</Words>
  <Characters>5756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1</cp:revision>
  <dcterms:created xsi:type="dcterms:W3CDTF">2024-10-01T10:24:00Z</dcterms:created>
  <dcterms:modified xsi:type="dcterms:W3CDTF">2024-10-01T10:32:00Z</dcterms:modified>
</cp:coreProperties>
</file>