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CA4" w:rsidRPr="001D1CA4" w:rsidRDefault="001D1CA4" w:rsidP="00F23E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1D1C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Dark Patterns czym są i jak się przed nimi chronić?</w:t>
      </w:r>
    </w:p>
    <w:p w:rsidR="001D1CA4" w:rsidRPr="001D1CA4" w:rsidRDefault="001D1CA4" w:rsidP="00F23EF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1C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Informacje ogólne </w:t>
      </w:r>
    </w:p>
    <w:p w:rsidR="001D1CA4" w:rsidRPr="001D1CA4" w:rsidRDefault="001D1CA4" w:rsidP="00F23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Dark patterns to techniki stosowane w projektowaniu interfejsów użytkownika, które mają na celu manipulowanie użytkownikami w taki sposób, aby podejmowali decyzje korzystne dla firmy. </w:t>
      </w:r>
      <w:r w:rsidR="00F2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1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to subtelne, ale celowe zabiegi, które mogą prowadzić do niezamierzonych zakupów, subskrypcji czy udostępnienia danych osobowych. Dark patterns przybierają niejednolite formy – mogą jawić się użytkownikom jako ukryte informacje o możliwości rezygnacji z subskrypcji, brak informacji o kosztach wysyłki, automatyczne dodawanie produktów do koszyka. W praktyce najczęstszą sytuacją jest zasypywanie treściami i automatyczne przedłużanie subskrypcji bez zgody użytkownika. Współcześnie nie jest możliwe wskazanie skutecznej metody ochrony przed tego typu szkodliwymi wzorcami. Kluczowe jest jednak dla użytkowników Internetu przestrzeganie należytej ostrożności w trakcie korzystania </w:t>
      </w:r>
      <w:r w:rsidR="00F2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1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określonych platform internetowych. </w:t>
      </w:r>
    </w:p>
    <w:p w:rsidR="001D1CA4" w:rsidRPr="001D1CA4" w:rsidRDefault="001D1CA4" w:rsidP="00F23EF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1C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Przykłady </w:t>
      </w:r>
      <w:proofErr w:type="spellStart"/>
      <w:r w:rsidRPr="001D1C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dark</w:t>
      </w:r>
      <w:proofErr w:type="spellEnd"/>
      <w:r w:rsidRPr="001D1C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patterns</w:t>
      </w:r>
    </w:p>
    <w:p w:rsidR="001D1CA4" w:rsidRPr="001D1CA4" w:rsidRDefault="001D1CA4" w:rsidP="00F23E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C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Przemyślana zgoda</w:t>
      </w:r>
      <w:r w:rsidRPr="001D1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Ukrywanie opcji rezygnacji lub ustawienie jej w sposób, który sprawia, </w:t>
      </w:r>
      <w:r w:rsidR="00F2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1CA4">
        <w:rPr>
          <w:rFonts w:ascii="Times New Roman" w:eastAsia="Times New Roman" w:hAnsi="Times New Roman" w:cs="Times New Roman"/>
          <w:sz w:val="24"/>
          <w:szCs w:val="24"/>
          <w:lang w:eastAsia="pl-PL"/>
        </w:rPr>
        <w:t>że użytkownik przypadkowo zgadza się na coś, czego nie chce.</w:t>
      </w:r>
    </w:p>
    <w:p w:rsidR="001D1CA4" w:rsidRPr="001D1CA4" w:rsidRDefault="001D1CA4" w:rsidP="00F23E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C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Przekierowanie uwagi</w:t>
      </w:r>
      <w:r w:rsidRPr="001D1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Skupianie uwagi użytkownika na jednym elemencie interfejsu, aby ukryć lub zminimalizować znaczenie innego, mniej korzystnego dla firmy elementu. </w:t>
      </w:r>
      <w:r w:rsidRPr="001D1C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</w:t>
      </w:r>
      <w:r w:rsidRPr="001D1CA4">
        <w:rPr>
          <w:rFonts w:ascii="Times New Roman" w:eastAsia="Times New Roman" w:hAnsi="Times New Roman" w:cs="Times New Roman"/>
          <w:sz w:val="24"/>
          <w:szCs w:val="24"/>
          <w:lang w:eastAsia="pl-PL"/>
        </w:rPr>
        <w:t>: Przycisk „Kup teraz” jest duży i kolorowy, podczas gdy przycisk „Dowiedz się więcej” jest mały i szary.</w:t>
      </w:r>
    </w:p>
    <w:p w:rsidR="001D1CA4" w:rsidRPr="001D1CA4" w:rsidRDefault="001D1CA4" w:rsidP="00F23E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C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Utrudniona rezygnacja</w:t>
      </w:r>
      <w:r w:rsidRPr="001D1CA4">
        <w:rPr>
          <w:rFonts w:ascii="Times New Roman" w:eastAsia="Times New Roman" w:hAnsi="Times New Roman" w:cs="Times New Roman"/>
          <w:sz w:val="24"/>
          <w:szCs w:val="24"/>
          <w:lang w:eastAsia="pl-PL"/>
        </w:rPr>
        <w:t>: Utrudnianie procesu anulowania subskrypcji, np. przez brak wyraźnej opcji anulowania lub konieczność wykonania wielu kroków.</w:t>
      </w:r>
    </w:p>
    <w:p w:rsidR="001D1CA4" w:rsidRPr="001D1CA4" w:rsidRDefault="001D1CA4" w:rsidP="00F23E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C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Natarczywe pytania</w:t>
      </w:r>
      <w:r w:rsidRPr="001D1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Stosowanie komunikatów, które sprawiają, że użytkownik czuje się winny, jeśli nie zgodzi się na pewne działania. </w:t>
      </w:r>
      <w:r w:rsidRPr="001D1C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</w:t>
      </w:r>
      <w:r w:rsidRPr="001D1CA4">
        <w:rPr>
          <w:rFonts w:ascii="Times New Roman" w:eastAsia="Times New Roman" w:hAnsi="Times New Roman" w:cs="Times New Roman"/>
          <w:sz w:val="24"/>
          <w:szCs w:val="24"/>
          <w:lang w:eastAsia="pl-PL"/>
        </w:rPr>
        <w:t>: Okienka wyskakujące, które pytają „Czy na pewno chcesz zrezygnować z tej niesamowitej oferty?”, utrudniając proces zamknięcia.</w:t>
      </w:r>
    </w:p>
    <w:p w:rsidR="001D1CA4" w:rsidRPr="001D1CA4" w:rsidRDefault="001D1CA4" w:rsidP="00F23E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C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Ukryte koszty</w:t>
      </w:r>
      <w:r w:rsidRPr="001D1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Dodawanie opłat na końcu procesu zakupu, które nie były wcześniej wyraźnie widoczne. </w:t>
      </w:r>
      <w:r w:rsidRPr="001D1C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</w:t>
      </w:r>
      <w:r w:rsidRPr="001D1CA4">
        <w:rPr>
          <w:rFonts w:ascii="Times New Roman" w:eastAsia="Times New Roman" w:hAnsi="Times New Roman" w:cs="Times New Roman"/>
          <w:sz w:val="24"/>
          <w:szCs w:val="24"/>
          <w:lang w:eastAsia="pl-PL"/>
        </w:rPr>
        <w:t>: Koszty wysyłki, które pojawiają się dopiero po wprowadzeniu danych karty płatniczej.</w:t>
      </w:r>
    </w:p>
    <w:p w:rsidR="001D1CA4" w:rsidRPr="001D1CA4" w:rsidRDefault="001D1CA4" w:rsidP="00F23EF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1C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Jak się przed tym chronić?</w:t>
      </w:r>
    </w:p>
    <w:p w:rsidR="001D1CA4" w:rsidRPr="001D1CA4" w:rsidRDefault="001D1CA4" w:rsidP="00F23E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C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Uważne czytanie</w:t>
      </w:r>
      <w:r w:rsidRPr="001D1CA4">
        <w:rPr>
          <w:rFonts w:ascii="Times New Roman" w:eastAsia="Times New Roman" w:hAnsi="Times New Roman" w:cs="Times New Roman"/>
          <w:sz w:val="24"/>
          <w:szCs w:val="24"/>
          <w:lang w:eastAsia="pl-PL"/>
        </w:rPr>
        <w:t>: Zawsze należy dokładnie czytać każdy komunikat, który pojawia się podczas korzystania z aplikacji czy strony internetowej, szczególnie podczas zakupów czy rejestracji.</w:t>
      </w:r>
    </w:p>
    <w:p w:rsidR="001D1CA4" w:rsidRPr="001D1CA4" w:rsidRDefault="001D1CA4" w:rsidP="00F23E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C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Szukanie opinii</w:t>
      </w:r>
      <w:r w:rsidRPr="001D1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Przed zakupem lub rejestracją należy zweryfikować opinie innych użytkowników na temat danej strony lub aplikacji. </w:t>
      </w:r>
    </w:p>
    <w:p w:rsidR="001D1CA4" w:rsidRPr="001D1CA4" w:rsidRDefault="001D1CA4" w:rsidP="00F23E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C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Należy korzystać z narzędzi blokujących reklamy</w:t>
      </w:r>
      <w:r w:rsidRPr="001D1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Niektóre rozszerzenia przeglądarek internetowych mogą pomóc w blokowaniu elementów, które mogą być częścią </w:t>
      </w:r>
      <w:proofErr w:type="spellStart"/>
      <w:r w:rsidRPr="001D1CA4">
        <w:rPr>
          <w:rFonts w:ascii="Times New Roman" w:eastAsia="Times New Roman" w:hAnsi="Times New Roman" w:cs="Times New Roman"/>
          <w:sz w:val="24"/>
          <w:szCs w:val="24"/>
          <w:lang w:eastAsia="pl-PL"/>
        </w:rPr>
        <w:t>dark</w:t>
      </w:r>
      <w:proofErr w:type="spellEnd"/>
      <w:r w:rsidRPr="001D1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patterns.</w:t>
      </w:r>
    </w:p>
    <w:p w:rsidR="001D1CA4" w:rsidRPr="001D1CA4" w:rsidRDefault="001D1CA4" w:rsidP="00F23E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C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Ostrożność przy subskrypcjach</w:t>
      </w:r>
      <w:r w:rsidRPr="001D1CA4">
        <w:rPr>
          <w:rFonts w:ascii="Times New Roman" w:eastAsia="Times New Roman" w:hAnsi="Times New Roman" w:cs="Times New Roman"/>
          <w:sz w:val="24"/>
          <w:szCs w:val="24"/>
          <w:lang w:eastAsia="pl-PL"/>
        </w:rPr>
        <w:t>: Zawsze należy sprawdzić, czy subskrypcje są automatycznie odnawiane i jakie są warunki ich anulowania.</w:t>
      </w:r>
    </w:p>
    <w:p w:rsidR="001D1CA4" w:rsidRPr="001D1CA4" w:rsidRDefault="001D1CA4" w:rsidP="00F23E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C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Należy korzystać z rozszerzeń do przeglądarek</w:t>
      </w:r>
      <w:r w:rsidRPr="001D1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Istnieją rozszerzenia, które pomagają zidentyfikować i zablokować </w:t>
      </w:r>
      <w:proofErr w:type="spellStart"/>
      <w:r w:rsidRPr="001D1CA4">
        <w:rPr>
          <w:rFonts w:ascii="Times New Roman" w:eastAsia="Times New Roman" w:hAnsi="Times New Roman" w:cs="Times New Roman"/>
          <w:sz w:val="24"/>
          <w:szCs w:val="24"/>
          <w:lang w:eastAsia="pl-PL"/>
        </w:rPr>
        <w:t>dark</w:t>
      </w:r>
      <w:proofErr w:type="spellEnd"/>
      <w:r w:rsidRPr="001D1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patterns, np. “Dark Reader”.</w:t>
      </w:r>
    </w:p>
    <w:p w:rsidR="001D1CA4" w:rsidRPr="001D1CA4" w:rsidRDefault="001D1CA4" w:rsidP="00F23E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C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Regularne przeglądanie ustawień prywatności</w:t>
      </w:r>
      <w:r w:rsidRPr="001D1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Należy regularnie sprawdzać i aktualizować ustawienia prywatności na stronach internetowych i w aplikacjach, z których użytkownik korzysta. </w:t>
      </w:r>
    </w:p>
    <w:p w:rsidR="001D1CA4" w:rsidRPr="001D1CA4" w:rsidRDefault="001D1CA4" w:rsidP="00F23E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C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Edukacja i świadomość</w:t>
      </w:r>
      <w:r w:rsidRPr="001D1CA4">
        <w:rPr>
          <w:rFonts w:ascii="Times New Roman" w:eastAsia="Times New Roman" w:hAnsi="Times New Roman" w:cs="Times New Roman"/>
          <w:sz w:val="24"/>
          <w:szCs w:val="24"/>
          <w:lang w:eastAsia="pl-PL"/>
        </w:rPr>
        <w:t>: Należy czytać artykuły, blogi i raporty dotyczące nowych technik manipulacyjnych w projektowaniu interfejsów użytkownika.</w:t>
      </w:r>
    </w:p>
    <w:p w:rsidR="001D1CA4" w:rsidRPr="001D1CA4" w:rsidRDefault="001D1CA4" w:rsidP="00F23E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C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Zgłaszanie nieuczciwych praktyk</w:t>
      </w:r>
      <w:r w:rsidRPr="001D1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Kiedy użytkownik zauważy praktyki </w:t>
      </w:r>
      <w:proofErr w:type="spellStart"/>
      <w:r w:rsidRPr="001D1CA4">
        <w:rPr>
          <w:rFonts w:ascii="Times New Roman" w:eastAsia="Times New Roman" w:hAnsi="Times New Roman" w:cs="Times New Roman"/>
          <w:sz w:val="24"/>
          <w:szCs w:val="24"/>
          <w:lang w:eastAsia="pl-PL"/>
        </w:rPr>
        <w:t>dark</w:t>
      </w:r>
      <w:proofErr w:type="spellEnd"/>
      <w:r w:rsidRPr="001D1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patterns na stronie internetowej lub w aplikacji, powinien niezwłocznie zgłosić to odpowiednim organom, takim jak organizacje konsumenckie czy organy regulacyjne ds. ochrony danych osobowych.</w:t>
      </w:r>
    </w:p>
    <w:p w:rsidR="001D1CA4" w:rsidRPr="001D1CA4" w:rsidRDefault="001D1CA4" w:rsidP="00F23E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C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Ostrożność przy udostępnianiu danych osobowych</w:t>
      </w:r>
      <w:r w:rsidRPr="001D1CA4">
        <w:rPr>
          <w:rFonts w:ascii="Times New Roman" w:eastAsia="Times New Roman" w:hAnsi="Times New Roman" w:cs="Times New Roman"/>
          <w:sz w:val="24"/>
          <w:szCs w:val="24"/>
          <w:lang w:eastAsia="pl-PL"/>
        </w:rPr>
        <w:t>: Należy zawsze zastanowić się dwa razy przed podaniem swoich danych osobowych i sprawdzić, jak będą one wykorzystywane. Należy unikać rejestracji na stronach, które wymagają więcej informacji niż jest to konieczne do korzystania z ich usług.</w:t>
      </w:r>
    </w:p>
    <w:p w:rsidR="001D1CA4" w:rsidRPr="001D1CA4" w:rsidRDefault="001D1CA4" w:rsidP="00F23E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C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Regularne monitorowanie kont bankowych i kart kredytowych</w:t>
      </w:r>
      <w:r w:rsidRPr="001D1CA4">
        <w:rPr>
          <w:rFonts w:ascii="Times New Roman" w:eastAsia="Times New Roman" w:hAnsi="Times New Roman" w:cs="Times New Roman"/>
          <w:sz w:val="24"/>
          <w:szCs w:val="24"/>
          <w:lang w:eastAsia="pl-PL"/>
        </w:rPr>
        <w:t>: Śledzenie wszystkich transakcji może pomóc w szybkim zauważeniu i anulowaniu nieautoryzowanych subskrypcji. Np. sprawdzanie wyciągów bankowych co miesiąc w poszukiwaniu podejrzanych opłat.</w:t>
      </w:r>
    </w:p>
    <w:p w:rsidR="001D1CA4" w:rsidRPr="001D1CA4" w:rsidRDefault="001D1CA4" w:rsidP="00F23E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C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Znane przypadki i inicjatywy przeciw </w:t>
      </w:r>
      <w:proofErr w:type="spellStart"/>
      <w:r w:rsidRPr="001D1C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dark</w:t>
      </w:r>
      <w:proofErr w:type="spellEnd"/>
      <w:r w:rsidRPr="001D1C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patterns</w:t>
      </w:r>
      <w:r w:rsidR="00F2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1D1CA4" w:rsidRPr="001D1CA4" w:rsidRDefault="001D1CA4" w:rsidP="00F23EF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C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Apple iOS 14</w:t>
      </w:r>
      <w:r w:rsidRPr="001D1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Wprowadzenie przez Apple w systemie iOS 14 wymogu uzyskiwania zgody użytkowników na śledzenie między aplikacjami jest krokiem w stronę większej transparentności </w:t>
      </w:r>
      <w:r w:rsidR="00F2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1CA4">
        <w:rPr>
          <w:rFonts w:ascii="Times New Roman" w:eastAsia="Times New Roman" w:hAnsi="Times New Roman" w:cs="Times New Roman"/>
          <w:sz w:val="24"/>
          <w:szCs w:val="24"/>
          <w:lang w:eastAsia="pl-PL"/>
        </w:rPr>
        <w:t>i ochrony prywatności.</w:t>
      </w:r>
    </w:p>
    <w:p w:rsidR="001D1CA4" w:rsidRPr="001D1CA4" w:rsidRDefault="001D1CA4" w:rsidP="00F23EF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C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GDPR</w:t>
      </w:r>
      <w:r w:rsidRPr="001D1CA4">
        <w:rPr>
          <w:rFonts w:ascii="Times New Roman" w:eastAsia="Times New Roman" w:hAnsi="Times New Roman" w:cs="Times New Roman"/>
          <w:sz w:val="24"/>
          <w:szCs w:val="24"/>
          <w:lang w:eastAsia="pl-PL"/>
        </w:rPr>
        <w:t>: Ogólne Rozporządzenie o Ochronie Danych Osobowych (GDPR) w Unii Europejskiej wprowadziło surowe przepisy dotyczące zgody na przetwarzanie danych osobowych, co zmusza firmy do bardziej przejrzystych działań.</w:t>
      </w:r>
    </w:p>
    <w:p w:rsidR="001D1CA4" w:rsidRPr="001D1CA4" w:rsidRDefault="001D1CA4" w:rsidP="00F23EF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C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California Consumer </w:t>
      </w:r>
      <w:proofErr w:type="spellStart"/>
      <w:r w:rsidRPr="001D1C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Privacy</w:t>
      </w:r>
      <w:proofErr w:type="spellEnd"/>
      <w:r w:rsidRPr="001D1C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1D1C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Act</w:t>
      </w:r>
      <w:proofErr w:type="spellEnd"/>
      <w:r w:rsidRPr="001D1C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(CCPA)</w:t>
      </w:r>
      <w:r w:rsidRPr="001D1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Ustawa o ochronie prywatności konsumentów </w:t>
      </w:r>
      <w:r w:rsidR="00F2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1CA4">
        <w:rPr>
          <w:rFonts w:ascii="Times New Roman" w:eastAsia="Times New Roman" w:hAnsi="Times New Roman" w:cs="Times New Roman"/>
          <w:sz w:val="24"/>
          <w:szCs w:val="24"/>
          <w:lang w:eastAsia="pl-PL"/>
        </w:rPr>
        <w:t>w Kalifornii daje użytkownikom większą kontrolę nad ich danymi i wymaga od firm informowania o zbieraniu i przetwarzaniu danych.</w:t>
      </w:r>
    </w:p>
    <w:p w:rsidR="001D1CA4" w:rsidRPr="001D1CA4" w:rsidRDefault="001D1CA4" w:rsidP="00F23EF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1C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Jakie są konsekwencje stosowania „</w:t>
      </w:r>
      <w:proofErr w:type="spellStart"/>
      <w:r w:rsidRPr="001D1C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dark</w:t>
      </w:r>
      <w:proofErr w:type="spellEnd"/>
      <w:r w:rsidRPr="001D1C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patterns”?</w:t>
      </w:r>
    </w:p>
    <w:p w:rsidR="00F23EF3" w:rsidRDefault="001D1CA4" w:rsidP="00F23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CA4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 „</w:t>
      </w:r>
      <w:proofErr w:type="spellStart"/>
      <w:r w:rsidRPr="001D1CA4">
        <w:rPr>
          <w:rFonts w:ascii="Times New Roman" w:eastAsia="Times New Roman" w:hAnsi="Times New Roman" w:cs="Times New Roman"/>
          <w:sz w:val="24"/>
          <w:szCs w:val="24"/>
          <w:lang w:eastAsia="pl-PL"/>
        </w:rPr>
        <w:t>dark</w:t>
      </w:r>
      <w:proofErr w:type="spellEnd"/>
      <w:r w:rsidRPr="001D1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patterns” może skutkować naruszeniem nie tylko przepisów o ochronie konsumentów, ale także o ochronie danych osobowych (w szczególności RODO).</w:t>
      </w:r>
    </w:p>
    <w:p w:rsidR="001D1CA4" w:rsidRPr="001D1CA4" w:rsidRDefault="001D1CA4" w:rsidP="00F23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1D1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Prezes UOKiK już postawił popularnym sklepom internetowym born2be.pl i renee.pl zarzut naruszenia praw konsumentów poprzez wprowadzanie konsumentów w błąd m.in. na skutek stosowania jednego z popularnych „zwodniczych interfejsów”. Te sklepy internetowe, przy użyciu zegara odliczającego czas do zakończenia promocji, sugerowały użytkownikom ograniczony czas na otrzymanie rabatu, podczas gdy asortyment sklepów był dostępny w promocji w sposób ciągły – promocje na tych samych warunkach następowały jedna po drugiej. Działanie sklepów stanowiło chwyt marketingowy, nie oferowano rzeczywistego rabatu klientom.</w:t>
      </w:r>
    </w:p>
    <w:p w:rsidR="001D1CA4" w:rsidRPr="001D1CA4" w:rsidRDefault="001D1CA4" w:rsidP="00F23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przypadku, gdy działanie serwisu internetowego zakwalifikowane zostanie przez Prezesa UOKiK jako naruszające zbiorowe interesy konsumentów, przedsiębiorcę stosującego „</w:t>
      </w:r>
      <w:proofErr w:type="spellStart"/>
      <w:r w:rsidRPr="001D1CA4">
        <w:rPr>
          <w:rFonts w:ascii="Times New Roman" w:eastAsia="Times New Roman" w:hAnsi="Times New Roman" w:cs="Times New Roman"/>
          <w:sz w:val="24"/>
          <w:szCs w:val="24"/>
          <w:lang w:eastAsia="pl-PL"/>
        </w:rPr>
        <w:t>dark</w:t>
      </w:r>
      <w:proofErr w:type="spellEnd"/>
      <w:r w:rsidRPr="001D1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patterns” w serwisie może spotkać m.in. kara finansowa w wysokości 10 proc. obrotu za rok poprzedni. Natomiast kiedy stosowane „</w:t>
      </w:r>
      <w:proofErr w:type="spellStart"/>
      <w:r w:rsidRPr="001D1CA4">
        <w:rPr>
          <w:rFonts w:ascii="Times New Roman" w:eastAsia="Times New Roman" w:hAnsi="Times New Roman" w:cs="Times New Roman"/>
          <w:sz w:val="24"/>
          <w:szCs w:val="24"/>
          <w:lang w:eastAsia="pl-PL"/>
        </w:rPr>
        <w:t>dark</w:t>
      </w:r>
      <w:proofErr w:type="spellEnd"/>
      <w:r w:rsidRPr="001D1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patterns” naruszać będą przepisy RODO, Prezes UODO może ukarać przedsiębiorcę prowadzącego serwis m.in. karą finansową w wysokości do 20 000 000 euro lub 4 proc. całkowitego rocznego obrotu.</w:t>
      </w:r>
    </w:p>
    <w:p w:rsidR="001D1CA4" w:rsidRPr="001D1CA4" w:rsidRDefault="001D1CA4" w:rsidP="00F23EF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1C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 Podsumowanie</w:t>
      </w:r>
    </w:p>
    <w:p w:rsidR="001941B4" w:rsidRPr="00F23EF3" w:rsidRDefault="001D1CA4" w:rsidP="00F23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CA4">
        <w:rPr>
          <w:rFonts w:ascii="Times New Roman" w:eastAsia="Times New Roman" w:hAnsi="Times New Roman" w:cs="Times New Roman"/>
          <w:sz w:val="24"/>
          <w:szCs w:val="24"/>
          <w:lang w:eastAsia="pl-PL"/>
        </w:rPr>
        <w:t>Dark patterns to nieuczciwe techniki stosowane w projektowaniu interfejsów użytkownika, mające na celu manipulowanie jego decyzjami. Aby się przed nimi chronić, warto być świadomym i ostrożnym podczas korzystania z Internetu, regularnie przeglądać ustawienia prywatności, edukować się na temat nowych zagrożeń i ostrzegać innych użytkowników. Stosowanie „</w:t>
      </w:r>
      <w:proofErr w:type="spellStart"/>
      <w:r w:rsidRPr="001D1CA4">
        <w:rPr>
          <w:rFonts w:ascii="Times New Roman" w:eastAsia="Times New Roman" w:hAnsi="Times New Roman" w:cs="Times New Roman"/>
          <w:sz w:val="24"/>
          <w:szCs w:val="24"/>
          <w:lang w:eastAsia="pl-PL"/>
        </w:rPr>
        <w:t>dark</w:t>
      </w:r>
      <w:proofErr w:type="spellEnd"/>
      <w:r w:rsidRPr="001D1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patterns” może mieć poważne konsekwencje prawne, ale nie tylko. Stosowanie „</w:t>
      </w:r>
      <w:proofErr w:type="spellStart"/>
      <w:r w:rsidRPr="001D1CA4">
        <w:rPr>
          <w:rFonts w:ascii="Times New Roman" w:eastAsia="Times New Roman" w:hAnsi="Times New Roman" w:cs="Times New Roman"/>
          <w:sz w:val="24"/>
          <w:szCs w:val="24"/>
          <w:lang w:eastAsia="pl-PL"/>
        </w:rPr>
        <w:t>dark</w:t>
      </w:r>
      <w:proofErr w:type="spellEnd"/>
      <w:r w:rsidRPr="001D1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patterns” jest sprzeczne z ideą etycznego projektowania i ochrony użytkowników. Przedsiębiorcy powinni unikać stosowania takich praktyk i zawsze dążyć do zapewnienia uczciwego i klarownego projektowania interfejsów.</w:t>
      </w:r>
    </w:p>
    <w:sectPr w:rsidR="001941B4" w:rsidRPr="00F23EF3" w:rsidSect="00F23EF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C12FC"/>
    <w:multiLevelType w:val="multilevel"/>
    <w:tmpl w:val="05563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433997"/>
    <w:multiLevelType w:val="multilevel"/>
    <w:tmpl w:val="43D8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C616A7"/>
    <w:multiLevelType w:val="multilevel"/>
    <w:tmpl w:val="73DC2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CA4"/>
    <w:rsid w:val="001941B4"/>
    <w:rsid w:val="001D1CA4"/>
    <w:rsid w:val="00F2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772FC-123D-4E65-8E76-57E1BB96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1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951</Words>
  <Characters>5709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Dark Patterns czym są i jak się przed nimi chronić?</vt:lpstr>
    </vt:vector>
  </TitlesOfParts>
  <Company/>
  <LinksUpToDate>false</LinksUpToDate>
  <CharactersWithSpaces>6647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Malec</dc:creator>
  <cp:keywords/>
  <dc:description/>
  <cp:lastModifiedBy>Dorota Malec</cp:lastModifiedBy>
  <cp:revision>1</cp:revision>
  <dcterms:created xsi:type="dcterms:W3CDTF">2024-06-20T10:22:00Z</dcterms:created>
  <dcterms:modified xsi:type="dcterms:W3CDTF">2024-06-20T10:52:00Z</dcterms:modified>
</cp:coreProperties>
</file>