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24F" w:rsidRPr="00C0224F" w:rsidRDefault="00C0224F" w:rsidP="00C0224F">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C0224F">
        <w:rPr>
          <w:rFonts w:ascii="Times New Roman" w:eastAsia="Times New Roman" w:hAnsi="Times New Roman" w:cs="Times New Roman"/>
          <w:b/>
          <w:bCs/>
          <w:kern w:val="36"/>
          <w:sz w:val="48"/>
          <w:szCs w:val="48"/>
          <w:lang w:eastAsia="pl-PL"/>
        </w:rPr>
        <w:t>Child Alert</w:t>
      </w:r>
    </w:p>
    <w:p w:rsidR="00C0224F" w:rsidRPr="00C0224F" w:rsidRDefault="00C0224F" w:rsidP="00C0224F">
      <w:pPr>
        <w:pStyle w:val="Akapitzlist"/>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0224F">
        <w:rPr>
          <w:rFonts w:ascii="Times New Roman" w:eastAsia="Times New Roman" w:hAnsi="Times New Roman" w:cs="Times New Roman"/>
          <w:b/>
          <w:bCs/>
          <w:sz w:val="24"/>
          <w:szCs w:val="24"/>
          <w:lang w:eastAsia="pl-PL"/>
        </w:rPr>
        <w:t>Czym jest system Child Alert?</w:t>
      </w:r>
      <w:r w:rsidRPr="00C0224F">
        <w:rPr>
          <w:rFonts w:ascii="Times New Roman" w:eastAsia="Times New Roman" w:hAnsi="Times New Roman" w:cs="Times New Roman"/>
          <w:sz w:val="24"/>
          <w:szCs w:val="24"/>
          <w:lang w:eastAsia="pl-PL"/>
        </w:rPr>
        <w:t xml:space="preserve"> </w:t>
      </w:r>
    </w:p>
    <w:p w:rsidR="00C0224F" w:rsidRPr="00C0224F" w:rsidRDefault="00C0224F" w:rsidP="00C0224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224F">
        <w:rPr>
          <w:rFonts w:ascii="Times New Roman" w:eastAsia="Times New Roman" w:hAnsi="Times New Roman" w:cs="Times New Roman"/>
          <w:sz w:val="24"/>
          <w:szCs w:val="24"/>
          <w:lang w:eastAsia="pl-PL"/>
        </w:rPr>
        <w:t xml:space="preserve">Child Alert (CA) jest to system natychmiastowego rozpowszechniania wizerunku zaginionego dziecka za pośrednictwem wszystkich dostępnych mediów. Policja sporządza specjalny komunikat, którego treść zawiera podstawowe informacje na temat zdarzenia i zaginionego dziecka. </w:t>
      </w:r>
    </w:p>
    <w:p w:rsidR="00C0224F" w:rsidRDefault="00C0224F" w:rsidP="00C0224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224F">
        <w:rPr>
          <w:rFonts w:ascii="Times New Roman" w:eastAsia="Times New Roman" w:hAnsi="Times New Roman" w:cs="Times New Roman"/>
          <w:sz w:val="24"/>
          <w:szCs w:val="24"/>
          <w:lang w:eastAsia="pl-PL"/>
        </w:rPr>
        <w:t xml:space="preserve">Każde zaginięcie osoby powoduje prowadzenie przez Policję działań poszukiwawczych. </w:t>
      </w:r>
      <w:r>
        <w:rPr>
          <w:rFonts w:ascii="Times New Roman" w:eastAsia="Times New Roman" w:hAnsi="Times New Roman" w:cs="Times New Roman"/>
          <w:sz w:val="24"/>
          <w:szCs w:val="24"/>
          <w:lang w:eastAsia="pl-PL"/>
        </w:rPr>
        <w:br/>
      </w:r>
      <w:r w:rsidRPr="00C0224F">
        <w:rPr>
          <w:rFonts w:ascii="Times New Roman" w:eastAsia="Times New Roman" w:hAnsi="Times New Roman" w:cs="Times New Roman"/>
          <w:sz w:val="24"/>
          <w:szCs w:val="24"/>
          <w:lang w:eastAsia="pl-PL"/>
        </w:rPr>
        <w:t>Ale nie każde zaginięcie uruchamia Child Alert. Aby ten system alarmowy został uaktywniony muszą być spełnione ściśle określone kryteria. Policjant przyjmując zawiadomienie o zaginięciu dziecka jednocześnie analizuje wszystkie dostępne informacje związane z zaginięciem pod kątem zasadności uruchomienia systemu Child Alert. Gdy okoliczności zdarzenia wypełniają wszystkie kryteria alertu – decyzja o uruchomieniu CA podejmowana jest niezwłocznie. Im mniej czasu upłynie od zaginięcia dziecka do uruchomienia systemu, tym większa szansa na jego odnalezienie.  Włączenie alertu następuje na wniosek jednostki policji prowadzącej poszukiwania zaginionego dziecka. Wniosek ten trafia do Centrum Poszukiwań Osób Zaginionych Komendy Głównej Policji. Decyzję o uruchomieniu systemu Child Alert oraz o przygotowaniu specjalnego komunikatu o zaginięciu dziecka podejmuje Naczelnik Wydziału Poszukiwań i Identyfikacji Osób Biura Służby Kryminalnej KGP pełniący jednocześnie funkcję szefa CPOZ, samodzielnie lub po konsultacji z doraźnie powoływanym w tym celu zespołem doradczym.  Nieodnalezienie dziecka w trakcie trwania Child Alertu nie powoduje zamknięcia poszukiwań. Niezależnie od funkcjonowania Child Alert policja jest zawsze zobowiązana do wykonywania szeregu czynności zmierzających do odnalezienia poszukiwanego dziecka.  </w:t>
      </w:r>
    </w:p>
    <w:p w:rsidR="00C0224F" w:rsidRPr="00C0224F" w:rsidRDefault="00C0224F" w:rsidP="00C0224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224F">
        <w:rPr>
          <w:rFonts w:ascii="Times New Roman" w:eastAsia="Times New Roman" w:hAnsi="Times New Roman" w:cs="Times New Roman"/>
          <w:sz w:val="24"/>
          <w:szCs w:val="24"/>
          <w:lang w:eastAsia="pl-PL"/>
        </w:rPr>
        <w:t>Child Alert wspierany jest w całej Unii Europejskiej przez infolinię </w:t>
      </w:r>
      <w:hyperlink r:id="rId5" w:history="1">
        <w:r w:rsidRPr="00C0224F">
          <w:rPr>
            <w:rFonts w:ascii="Times New Roman" w:eastAsia="Times New Roman" w:hAnsi="Times New Roman" w:cs="Times New Roman"/>
            <w:b/>
            <w:sz w:val="24"/>
            <w:szCs w:val="24"/>
            <w:lang w:eastAsia="pl-PL"/>
          </w:rPr>
          <w:t>116 000</w:t>
        </w:r>
      </w:hyperlink>
      <w:r w:rsidRPr="00C0224F">
        <w:rPr>
          <w:rFonts w:ascii="Times New Roman" w:eastAsia="Times New Roman" w:hAnsi="Times New Roman" w:cs="Times New Roman"/>
          <w:sz w:val="24"/>
          <w:szCs w:val="24"/>
          <w:lang w:eastAsia="pl-PL"/>
        </w:rPr>
        <w:t>, która została zaprojektowana do zgłaszania zaginięć dzieci i świadczenia pomocy rodzinom, w przypadku uprowadzenia lub zaginięcia dziecka. W celu wsparcia systemu, w Polsce w ramach systemu Child Alert został uruchomiony ogólnopolski </w:t>
      </w:r>
      <w:hyperlink r:id="rId6" w:history="1">
        <w:r w:rsidRPr="00C0224F">
          <w:rPr>
            <w:rFonts w:ascii="Times New Roman" w:eastAsia="Times New Roman" w:hAnsi="Times New Roman" w:cs="Times New Roman"/>
            <w:sz w:val="24"/>
            <w:szCs w:val="24"/>
            <w:lang w:eastAsia="pl-PL"/>
          </w:rPr>
          <w:t>numer alarmowy</w:t>
        </w:r>
      </w:hyperlink>
      <w:r w:rsidRPr="00C0224F">
        <w:rPr>
          <w:rFonts w:ascii="Times New Roman" w:eastAsia="Times New Roman" w:hAnsi="Times New Roman" w:cs="Times New Roman"/>
          <w:sz w:val="24"/>
          <w:szCs w:val="24"/>
          <w:lang w:eastAsia="pl-PL"/>
        </w:rPr>
        <w:t> </w:t>
      </w:r>
      <w:r w:rsidRPr="00C0224F">
        <w:rPr>
          <w:rFonts w:ascii="Times New Roman" w:eastAsia="Times New Roman" w:hAnsi="Times New Roman" w:cs="Times New Roman"/>
          <w:b/>
          <w:sz w:val="24"/>
          <w:szCs w:val="24"/>
          <w:lang w:eastAsia="pl-PL"/>
        </w:rPr>
        <w:t>995</w:t>
      </w:r>
      <w:r w:rsidRPr="00C0224F">
        <w:rPr>
          <w:rFonts w:ascii="Times New Roman" w:eastAsia="Times New Roman" w:hAnsi="Times New Roman" w:cs="Times New Roman"/>
          <w:sz w:val="24"/>
          <w:szCs w:val="24"/>
          <w:lang w:eastAsia="pl-PL"/>
        </w:rPr>
        <w:t>, pod którym można przekazywać wiadomości, które mogą mieć związek z zaginionymi dziećmi. Dawniej pod numerem 995 działało pogotowie komunikacji miejskiej.</w:t>
      </w:r>
    </w:p>
    <w:p w:rsidR="00C0224F" w:rsidRPr="00C0224F" w:rsidRDefault="00C0224F" w:rsidP="00C0224F">
      <w:pPr>
        <w:pStyle w:val="Akapitzlist"/>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0224F">
        <w:rPr>
          <w:rFonts w:ascii="Times New Roman" w:eastAsia="Times New Roman" w:hAnsi="Times New Roman" w:cs="Times New Roman"/>
          <w:b/>
          <w:bCs/>
          <w:sz w:val="24"/>
          <w:szCs w:val="24"/>
          <w:lang w:eastAsia="pl-PL"/>
        </w:rPr>
        <w:t>Historia systemu</w:t>
      </w:r>
      <w:r w:rsidRPr="00C0224F">
        <w:rPr>
          <w:rFonts w:ascii="Times New Roman" w:eastAsia="Times New Roman" w:hAnsi="Times New Roman" w:cs="Times New Roman"/>
          <w:sz w:val="24"/>
          <w:szCs w:val="24"/>
          <w:lang w:eastAsia="pl-PL"/>
        </w:rPr>
        <w:t xml:space="preserve">. </w:t>
      </w:r>
    </w:p>
    <w:p w:rsidR="00C0224F" w:rsidRPr="00C0224F" w:rsidRDefault="00C0224F" w:rsidP="00C0224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224F">
        <w:rPr>
          <w:rFonts w:ascii="Times New Roman" w:eastAsia="Times New Roman" w:hAnsi="Times New Roman" w:cs="Times New Roman"/>
          <w:iCs/>
          <w:sz w:val="24"/>
          <w:szCs w:val="24"/>
          <w:lang w:eastAsia="pl-PL"/>
        </w:rPr>
        <w:t xml:space="preserve">System działa w Polce od 20 listopada 2013 r. Do tej pory był użyty sześć razy, pierwszy raz w kwietniu 2015 roku. Za każdym razem, kiedy go wdrażano w kraju, dziecko zostało odnalezione. Child Alert to procedura działająca obecnie w 28 europejskich krajach, a także </w:t>
      </w:r>
      <w:r>
        <w:rPr>
          <w:rFonts w:ascii="Times New Roman" w:eastAsia="Times New Roman" w:hAnsi="Times New Roman" w:cs="Times New Roman"/>
          <w:iCs/>
          <w:sz w:val="24"/>
          <w:szCs w:val="24"/>
          <w:lang w:eastAsia="pl-PL"/>
        </w:rPr>
        <w:br/>
      </w:r>
      <w:r w:rsidRPr="00C0224F">
        <w:rPr>
          <w:rFonts w:ascii="Times New Roman" w:eastAsia="Times New Roman" w:hAnsi="Times New Roman" w:cs="Times New Roman"/>
          <w:iCs/>
          <w:sz w:val="24"/>
          <w:szCs w:val="24"/>
          <w:lang w:eastAsia="pl-PL"/>
        </w:rPr>
        <w:t xml:space="preserve">w USA, Kanadzie i Meksyku. Służy szybkiemu i skutecznemu poszukiwaniu osób poniżej </w:t>
      </w:r>
      <w:r>
        <w:rPr>
          <w:rFonts w:ascii="Times New Roman" w:eastAsia="Times New Roman" w:hAnsi="Times New Roman" w:cs="Times New Roman"/>
          <w:iCs/>
          <w:sz w:val="24"/>
          <w:szCs w:val="24"/>
          <w:lang w:eastAsia="pl-PL"/>
        </w:rPr>
        <w:br/>
      </w:r>
      <w:r w:rsidRPr="00C0224F">
        <w:rPr>
          <w:rFonts w:ascii="Times New Roman" w:eastAsia="Times New Roman" w:hAnsi="Times New Roman" w:cs="Times New Roman"/>
          <w:iCs/>
          <w:sz w:val="24"/>
          <w:szCs w:val="24"/>
          <w:lang w:eastAsia="pl-PL"/>
        </w:rPr>
        <w:t xml:space="preserve">18 roku życia, dzięki m.in. szerokiemu rozpowszechnieniu wizerunku zaginionego </w:t>
      </w:r>
      <w:r>
        <w:rPr>
          <w:rFonts w:ascii="Times New Roman" w:eastAsia="Times New Roman" w:hAnsi="Times New Roman" w:cs="Times New Roman"/>
          <w:iCs/>
          <w:sz w:val="24"/>
          <w:szCs w:val="24"/>
          <w:lang w:eastAsia="pl-PL"/>
        </w:rPr>
        <w:br/>
      </w:r>
      <w:r w:rsidRPr="00C0224F">
        <w:rPr>
          <w:rFonts w:ascii="Times New Roman" w:eastAsia="Times New Roman" w:hAnsi="Times New Roman" w:cs="Times New Roman"/>
          <w:iCs/>
          <w:sz w:val="24"/>
          <w:szCs w:val="24"/>
          <w:lang w:eastAsia="pl-PL"/>
        </w:rPr>
        <w:t>za pośrednictwem dostępnych mediów</w:t>
      </w:r>
      <w:r w:rsidRPr="00C0224F">
        <w:rPr>
          <w:rFonts w:ascii="Times New Roman" w:eastAsia="Times New Roman" w:hAnsi="Times New Roman" w:cs="Times New Roman"/>
          <w:i/>
          <w:iCs/>
          <w:sz w:val="24"/>
          <w:szCs w:val="24"/>
          <w:lang w:eastAsia="pl-PL"/>
        </w:rPr>
        <w:t xml:space="preserve">. </w:t>
      </w:r>
      <w:r w:rsidRPr="00C0224F">
        <w:rPr>
          <w:rFonts w:ascii="Times New Roman" w:eastAsia="Times New Roman" w:hAnsi="Times New Roman" w:cs="Times New Roman"/>
          <w:sz w:val="24"/>
          <w:szCs w:val="24"/>
          <w:lang w:eastAsia="pl-PL"/>
        </w:rPr>
        <w:t>W Europie Child Alert funkcjonuje w 16 krajach członkowskich </w:t>
      </w:r>
      <w:hyperlink r:id="rId7" w:history="1">
        <w:r w:rsidRPr="00C0224F">
          <w:rPr>
            <w:rFonts w:ascii="Times New Roman" w:eastAsia="Times New Roman" w:hAnsi="Times New Roman" w:cs="Times New Roman"/>
            <w:sz w:val="24"/>
            <w:szCs w:val="24"/>
            <w:lang w:eastAsia="pl-PL"/>
          </w:rPr>
          <w:t>Unii Europejskiej</w:t>
        </w:r>
      </w:hyperlink>
      <w:r w:rsidRPr="00C0224F">
        <w:rPr>
          <w:rFonts w:ascii="Times New Roman" w:eastAsia="Times New Roman" w:hAnsi="Times New Roman" w:cs="Times New Roman"/>
          <w:sz w:val="24"/>
          <w:szCs w:val="24"/>
          <w:lang w:eastAsia="pl-PL"/>
        </w:rPr>
        <w:t xml:space="preserve"> w </w:t>
      </w:r>
      <w:hyperlink r:id="rId8" w:history="1">
        <w:r w:rsidRPr="00C0224F">
          <w:rPr>
            <w:rFonts w:ascii="Times New Roman" w:eastAsia="Times New Roman" w:hAnsi="Times New Roman" w:cs="Times New Roman"/>
            <w:sz w:val="24"/>
            <w:szCs w:val="24"/>
            <w:lang w:eastAsia="pl-PL"/>
          </w:rPr>
          <w:t>Belgii</w:t>
        </w:r>
      </w:hyperlink>
      <w:r w:rsidRPr="00C0224F">
        <w:rPr>
          <w:rFonts w:ascii="Times New Roman" w:eastAsia="Times New Roman" w:hAnsi="Times New Roman" w:cs="Times New Roman"/>
          <w:sz w:val="24"/>
          <w:szCs w:val="24"/>
          <w:lang w:eastAsia="pl-PL"/>
        </w:rPr>
        <w:t>, </w:t>
      </w:r>
      <w:hyperlink r:id="rId9" w:history="1">
        <w:r w:rsidRPr="00C0224F">
          <w:rPr>
            <w:rFonts w:ascii="Times New Roman" w:eastAsia="Times New Roman" w:hAnsi="Times New Roman" w:cs="Times New Roman"/>
            <w:sz w:val="24"/>
            <w:szCs w:val="24"/>
            <w:lang w:eastAsia="pl-PL"/>
          </w:rPr>
          <w:t>Bułgarii</w:t>
        </w:r>
      </w:hyperlink>
      <w:r w:rsidRPr="00C0224F">
        <w:rPr>
          <w:rFonts w:ascii="Times New Roman" w:eastAsia="Times New Roman" w:hAnsi="Times New Roman" w:cs="Times New Roman"/>
          <w:sz w:val="24"/>
          <w:szCs w:val="24"/>
          <w:lang w:eastAsia="pl-PL"/>
        </w:rPr>
        <w:t>, na </w:t>
      </w:r>
      <w:hyperlink r:id="rId10" w:history="1">
        <w:r w:rsidRPr="00C0224F">
          <w:rPr>
            <w:rFonts w:ascii="Times New Roman" w:eastAsia="Times New Roman" w:hAnsi="Times New Roman" w:cs="Times New Roman"/>
            <w:sz w:val="24"/>
            <w:szCs w:val="24"/>
            <w:lang w:eastAsia="pl-PL"/>
          </w:rPr>
          <w:t>Cyprze</w:t>
        </w:r>
      </w:hyperlink>
      <w:r w:rsidRPr="00C0224F">
        <w:rPr>
          <w:rFonts w:ascii="Times New Roman" w:eastAsia="Times New Roman" w:hAnsi="Times New Roman" w:cs="Times New Roman"/>
          <w:sz w:val="24"/>
          <w:szCs w:val="24"/>
          <w:lang w:eastAsia="pl-PL"/>
        </w:rPr>
        <w:t>, w </w:t>
      </w:r>
      <w:hyperlink r:id="rId11" w:history="1">
        <w:r w:rsidRPr="00C0224F">
          <w:rPr>
            <w:rFonts w:ascii="Times New Roman" w:eastAsia="Times New Roman" w:hAnsi="Times New Roman" w:cs="Times New Roman"/>
            <w:sz w:val="24"/>
            <w:szCs w:val="24"/>
            <w:lang w:eastAsia="pl-PL"/>
          </w:rPr>
          <w:t>Czechach</w:t>
        </w:r>
      </w:hyperlink>
      <w:r w:rsidRPr="00C0224F">
        <w:rPr>
          <w:rFonts w:ascii="Times New Roman" w:eastAsia="Times New Roman" w:hAnsi="Times New Roman" w:cs="Times New Roman"/>
          <w:sz w:val="24"/>
          <w:szCs w:val="24"/>
          <w:lang w:eastAsia="pl-PL"/>
        </w:rPr>
        <w:t>, we </w:t>
      </w:r>
      <w:hyperlink r:id="rId12" w:history="1">
        <w:r w:rsidRPr="00C0224F">
          <w:rPr>
            <w:rFonts w:ascii="Times New Roman" w:eastAsia="Times New Roman" w:hAnsi="Times New Roman" w:cs="Times New Roman"/>
            <w:sz w:val="24"/>
            <w:szCs w:val="24"/>
            <w:lang w:eastAsia="pl-PL"/>
          </w:rPr>
          <w:t>Francji</w:t>
        </w:r>
      </w:hyperlink>
      <w:r w:rsidRPr="00C0224F">
        <w:rPr>
          <w:rFonts w:ascii="Times New Roman" w:eastAsia="Times New Roman" w:hAnsi="Times New Roman" w:cs="Times New Roman"/>
          <w:sz w:val="24"/>
          <w:szCs w:val="24"/>
          <w:lang w:eastAsia="pl-PL"/>
        </w:rPr>
        <w:t>,</w:t>
      </w:r>
      <w:r w:rsidRPr="00C0224F">
        <w:rPr>
          <w:rFonts w:ascii="Times New Roman" w:eastAsia="Times New Roman" w:hAnsi="Times New Roman" w:cs="Times New Roman"/>
          <w:sz w:val="24"/>
          <w:szCs w:val="24"/>
          <w:lang w:eastAsia="pl-PL"/>
        </w:rPr>
        <w:br/>
        <w:t>w </w:t>
      </w:r>
      <w:hyperlink r:id="rId13" w:history="1">
        <w:r w:rsidRPr="00C0224F">
          <w:rPr>
            <w:rFonts w:ascii="Times New Roman" w:eastAsia="Times New Roman" w:hAnsi="Times New Roman" w:cs="Times New Roman"/>
            <w:sz w:val="24"/>
            <w:szCs w:val="24"/>
            <w:lang w:eastAsia="pl-PL"/>
          </w:rPr>
          <w:t>Grecji</w:t>
        </w:r>
      </w:hyperlink>
      <w:r w:rsidRPr="00C0224F">
        <w:rPr>
          <w:rFonts w:ascii="Times New Roman" w:eastAsia="Times New Roman" w:hAnsi="Times New Roman" w:cs="Times New Roman"/>
          <w:sz w:val="24"/>
          <w:szCs w:val="24"/>
          <w:lang w:eastAsia="pl-PL"/>
        </w:rPr>
        <w:t>, </w:t>
      </w:r>
      <w:hyperlink r:id="rId14" w:history="1">
        <w:r w:rsidRPr="00C0224F">
          <w:rPr>
            <w:rFonts w:ascii="Times New Roman" w:eastAsia="Times New Roman" w:hAnsi="Times New Roman" w:cs="Times New Roman"/>
            <w:sz w:val="24"/>
            <w:szCs w:val="24"/>
            <w:lang w:eastAsia="pl-PL"/>
          </w:rPr>
          <w:t>Hiszpanii</w:t>
        </w:r>
      </w:hyperlink>
      <w:r w:rsidRPr="00C0224F">
        <w:rPr>
          <w:rFonts w:ascii="Times New Roman" w:eastAsia="Times New Roman" w:hAnsi="Times New Roman" w:cs="Times New Roman"/>
          <w:sz w:val="24"/>
          <w:szCs w:val="24"/>
          <w:lang w:eastAsia="pl-PL"/>
        </w:rPr>
        <w:t>, </w:t>
      </w:r>
      <w:hyperlink r:id="rId15" w:history="1">
        <w:r w:rsidRPr="00C0224F">
          <w:rPr>
            <w:rFonts w:ascii="Times New Roman" w:eastAsia="Times New Roman" w:hAnsi="Times New Roman" w:cs="Times New Roman"/>
            <w:sz w:val="24"/>
            <w:szCs w:val="24"/>
            <w:lang w:eastAsia="pl-PL"/>
          </w:rPr>
          <w:t>Holandii</w:t>
        </w:r>
      </w:hyperlink>
      <w:r w:rsidRPr="00C0224F">
        <w:rPr>
          <w:rFonts w:ascii="Times New Roman" w:eastAsia="Times New Roman" w:hAnsi="Times New Roman" w:cs="Times New Roman"/>
          <w:sz w:val="24"/>
          <w:szCs w:val="24"/>
          <w:lang w:eastAsia="pl-PL"/>
        </w:rPr>
        <w:t>, </w:t>
      </w:r>
      <w:hyperlink r:id="rId16" w:history="1">
        <w:r w:rsidRPr="00C0224F">
          <w:rPr>
            <w:rFonts w:ascii="Times New Roman" w:eastAsia="Times New Roman" w:hAnsi="Times New Roman" w:cs="Times New Roman"/>
            <w:sz w:val="24"/>
            <w:szCs w:val="24"/>
            <w:lang w:eastAsia="pl-PL"/>
          </w:rPr>
          <w:t>Irlandii</w:t>
        </w:r>
      </w:hyperlink>
      <w:r w:rsidRPr="00C0224F">
        <w:rPr>
          <w:rFonts w:ascii="Times New Roman" w:eastAsia="Times New Roman" w:hAnsi="Times New Roman" w:cs="Times New Roman"/>
          <w:sz w:val="24"/>
          <w:szCs w:val="24"/>
          <w:lang w:eastAsia="pl-PL"/>
        </w:rPr>
        <w:t>, </w:t>
      </w:r>
      <w:hyperlink r:id="rId17" w:history="1">
        <w:r w:rsidRPr="00C0224F">
          <w:rPr>
            <w:rFonts w:ascii="Times New Roman" w:eastAsia="Times New Roman" w:hAnsi="Times New Roman" w:cs="Times New Roman"/>
            <w:sz w:val="24"/>
            <w:szCs w:val="24"/>
            <w:lang w:eastAsia="pl-PL"/>
          </w:rPr>
          <w:t>Niemczech</w:t>
        </w:r>
      </w:hyperlink>
      <w:r w:rsidRPr="00C0224F">
        <w:rPr>
          <w:rFonts w:ascii="Times New Roman" w:eastAsia="Times New Roman" w:hAnsi="Times New Roman" w:cs="Times New Roman"/>
          <w:sz w:val="24"/>
          <w:szCs w:val="24"/>
          <w:lang w:eastAsia="pl-PL"/>
        </w:rPr>
        <w:t>, </w:t>
      </w:r>
      <w:hyperlink r:id="rId18" w:history="1">
        <w:r w:rsidRPr="00C0224F">
          <w:rPr>
            <w:rFonts w:ascii="Times New Roman" w:eastAsia="Times New Roman" w:hAnsi="Times New Roman" w:cs="Times New Roman"/>
            <w:sz w:val="24"/>
            <w:szCs w:val="24"/>
            <w:lang w:eastAsia="pl-PL"/>
          </w:rPr>
          <w:t>Polsce</w:t>
        </w:r>
      </w:hyperlink>
      <w:r w:rsidRPr="00C0224F">
        <w:rPr>
          <w:rFonts w:ascii="Times New Roman" w:eastAsia="Times New Roman" w:hAnsi="Times New Roman" w:cs="Times New Roman"/>
          <w:sz w:val="24"/>
          <w:szCs w:val="24"/>
          <w:lang w:eastAsia="pl-PL"/>
        </w:rPr>
        <w:t>, </w:t>
      </w:r>
      <w:hyperlink r:id="rId19" w:history="1">
        <w:r w:rsidRPr="00C0224F">
          <w:rPr>
            <w:rFonts w:ascii="Times New Roman" w:eastAsia="Times New Roman" w:hAnsi="Times New Roman" w:cs="Times New Roman"/>
            <w:sz w:val="24"/>
            <w:szCs w:val="24"/>
            <w:lang w:eastAsia="pl-PL"/>
          </w:rPr>
          <w:t>Portugalii</w:t>
        </w:r>
      </w:hyperlink>
      <w:r w:rsidRPr="00C0224F">
        <w:rPr>
          <w:rFonts w:ascii="Times New Roman" w:eastAsia="Times New Roman" w:hAnsi="Times New Roman" w:cs="Times New Roman"/>
          <w:sz w:val="24"/>
          <w:szCs w:val="24"/>
          <w:lang w:eastAsia="pl-PL"/>
        </w:rPr>
        <w:t>, </w:t>
      </w:r>
      <w:hyperlink r:id="rId20" w:history="1">
        <w:r w:rsidRPr="00C0224F">
          <w:rPr>
            <w:rFonts w:ascii="Times New Roman" w:eastAsia="Times New Roman" w:hAnsi="Times New Roman" w:cs="Times New Roman"/>
            <w:sz w:val="24"/>
            <w:szCs w:val="24"/>
            <w:lang w:eastAsia="pl-PL"/>
          </w:rPr>
          <w:t>Rumunii</w:t>
        </w:r>
      </w:hyperlink>
      <w:r w:rsidRPr="00C0224F">
        <w:rPr>
          <w:rFonts w:ascii="Times New Roman" w:eastAsia="Times New Roman" w:hAnsi="Times New Roman" w:cs="Times New Roman"/>
          <w:sz w:val="24"/>
          <w:szCs w:val="24"/>
          <w:lang w:eastAsia="pl-PL"/>
        </w:rPr>
        <w:t>, na </w:t>
      </w:r>
      <w:hyperlink r:id="rId21" w:history="1">
        <w:r w:rsidRPr="00C0224F">
          <w:rPr>
            <w:rFonts w:ascii="Times New Roman" w:eastAsia="Times New Roman" w:hAnsi="Times New Roman" w:cs="Times New Roman"/>
            <w:sz w:val="24"/>
            <w:szCs w:val="24"/>
            <w:lang w:eastAsia="pl-PL"/>
          </w:rPr>
          <w:t>Słowacji</w:t>
        </w:r>
      </w:hyperlink>
      <w:r w:rsidRPr="00C0224F">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br/>
      </w:r>
      <w:r w:rsidRPr="00C0224F">
        <w:rPr>
          <w:rFonts w:ascii="Times New Roman" w:eastAsia="Times New Roman" w:hAnsi="Times New Roman" w:cs="Times New Roman"/>
          <w:sz w:val="24"/>
          <w:szCs w:val="24"/>
          <w:lang w:eastAsia="pl-PL"/>
        </w:rPr>
        <w:t>i we </w:t>
      </w:r>
      <w:hyperlink r:id="rId22" w:history="1">
        <w:r w:rsidRPr="00C0224F">
          <w:rPr>
            <w:rFonts w:ascii="Times New Roman" w:eastAsia="Times New Roman" w:hAnsi="Times New Roman" w:cs="Times New Roman"/>
            <w:sz w:val="24"/>
            <w:szCs w:val="24"/>
            <w:lang w:eastAsia="pl-PL"/>
          </w:rPr>
          <w:t>Włoszech</w:t>
        </w:r>
      </w:hyperlink>
      <w:r w:rsidRPr="00C0224F">
        <w:rPr>
          <w:rFonts w:ascii="Times New Roman" w:eastAsia="Times New Roman" w:hAnsi="Times New Roman" w:cs="Times New Roman"/>
          <w:sz w:val="24"/>
          <w:szCs w:val="24"/>
          <w:lang w:eastAsia="pl-PL"/>
        </w:rPr>
        <w:t xml:space="preserve">. Od 31 marca 2015 system aktywny jest na Słowacji. Docelowo Child Alert będzie działać we wszystkich krajach Unii Europejskiej. Na terenie Polski, w przypadku wdrożenia systemu Child Alert działa 30 linii telefonicznych, które są obsługiwane przez </w:t>
      </w:r>
      <w:r>
        <w:rPr>
          <w:rFonts w:ascii="Times New Roman" w:eastAsia="Times New Roman" w:hAnsi="Times New Roman" w:cs="Times New Roman"/>
          <w:sz w:val="24"/>
          <w:szCs w:val="24"/>
          <w:lang w:eastAsia="pl-PL"/>
        </w:rPr>
        <w:br/>
      </w:r>
      <w:r w:rsidRPr="00C0224F">
        <w:rPr>
          <w:rFonts w:ascii="Times New Roman" w:eastAsia="Times New Roman" w:hAnsi="Times New Roman" w:cs="Times New Roman"/>
          <w:sz w:val="24"/>
          <w:szCs w:val="24"/>
          <w:lang w:eastAsia="pl-PL"/>
        </w:rPr>
        <w:t xml:space="preserve">5 operatorów i 5 oficerów Centrum Poszukiwań Osób Zaginionych. System pozwala także </w:t>
      </w:r>
      <w:r>
        <w:rPr>
          <w:rFonts w:ascii="Times New Roman" w:eastAsia="Times New Roman" w:hAnsi="Times New Roman" w:cs="Times New Roman"/>
          <w:sz w:val="24"/>
          <w:szCs w:val="24"/>
          <w:lang w:eastAsia="pl-PL"/>
        </w:rPr>
        <w:br/>
      </w:r>
      <w:r w:rsidRPr="00C0224F">
        <w:rPr>
          <w:rFonts w:ascii="Times New Roman" w:eastAsia="Times New Roman" w:hAnsi="Times New Roman" w:cs="Times New Roman"/>
          <w:sz w:val="24"/>
          <w:szCs w:val="24"/>
          <w:lang w:eastAsia="pl-PL"/>
        </w:rPr>
        <w:t>na identyfikację rozmówców i nagrywanie rozmów telefonicznych.</w:t>
      </w:r>
    </w:p>
    <w:p w:rsidR="00C0224F" w:rsidRPr="00C0224F" w:rsidRDefault="00C0224F" w:rsidP="00C0224F">
      <w:pPr>
        <w:pStyle w:val="Akapitzlist"/>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0224F">
        <w:rPr>
          <w:rFonts w:ascii="Times New Roman" w:eastAsia="Times New Roman" w:hAnsi="Times New Roman" w:cs="Times New Roman"/>
          <w:b/>
          <w:bCs/>
          <w:sz w:val="24"/>
          <w:szCs w:val="24"/>
          <w:lang w:eastAsia="pl-PL"/>
        </w:rPr>
        <w:lastRenderedPageBreak/>
        <w:t>Kryteria ogłaszania Child Alert</w:t>
      </w:r>
      <w:r w:rsidRPr="00C0224F">
        <w:rPr>
          <w:rFonts w:ascii="Times New Roman" w:eastAsia="Times New Roman" w:hAnsi="Times New Roman" w:cs="Times New Roman"/>
          <w:sz w:val="24"/>
          <w:szCs w:val="24"/>
          <w:lang w:eastAsia="pl-PL"/>
        </w:rPr>
        <w:t xml:space="preserve">. </w:t>
      </w:r>
    </w:p>
    <w:p w:rsidR="00C0224F" w:rsidRPr="00C0224F" w:rsidRDefault="00C0224F" w:rsidP="00C0224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224F">
        <w:rPr>
          <w:rFonts w:ascii="Times New Roman" w:eastAsia="Times New Roman" w:hAnsi="Times New Roman" w:cs="Times New Roman"/>
          <w:sz w:val="24"/>
          <w:szCs w:val="24"/>
          <w:lang w:eastAsia="pl-PL"/>
        </w:rPr>
        <w:t>Nie każdy przypadek zaginięcia dziecka kwalifikuje się do uruchomienia systemu Child Alert. Zarządzenie Nr 48 Komendanta Głównego Policji z 28 czerwca 2018 r. dokładnie wskazuje przesłanki, które muszą być łącznie spełnione do uruchomienia systemu:</w:t>
      </w:r>
    </w:p>
    <w:p w:rsidR="00C0224F" w:rsidRPr="00C0224F" w:rsidRDefault="00C0224F" w:rsidP="00C0224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Pr="00C0224F">
        <w:rPr>
          <w:rFonts w:ascii="Times New Roman" w:eastAsia="Times New Roman" w:hAnsi="Times New Roman" w:cs="Times New Roman"/>
          <w:sz w:val="24"/>
          <w:szCs w:val="24"/>
          <w:lang w:eastAsia="pl-PL"/>
        </w:rPr>
        <w:t>osoba zaginiona w chwili zaginięcia nie ukończyła 18 roku życia;</w:t>
      </w:r>
      <w:r w:rsidRPr="00C0224F">
        <w:rPr>
          <w:rFonts w:ascii="Times New Roman" w:eastAsia="Times New Roman" w:hAnsi="Times New Roman" w:cs="Times New Roman"/>
          <w:sz w:val="24"/>
          <w:szCs w:val="24"/>
          <w:lang w:eastAsia="pl-PL"/>
        </w:rPr>
        <w:br/>
        <w:t>2) istnieje uzasadnione podejrzenie, że osoba małoletnia jest ofiarą przestępstwa związanego z pozbawieniem wolności albo jej życie lub zdrowie jest bezpośrednio zagrożone;</w:t>
      </w:r>
      <w:r w:rsidRPr="00C0224F">
        <w:rPr>
          <w:rFonts w:ascii="Times New Roman" w:eastAsia="Times New Roman" w:hAnsi="Times New Roman" w:cs="Times New Roman"/>
          <w:sz w:val="24"/>
          <w:szCs w:val="24"/>
          <w:lang w:eastAsia="pl-PL"/>
        </w:rPr>
        <w:br/>
        <w:t xml:space="preserve">3) uzyskano pisemną zgodę od rodzica albo opiekuna prawnego zaginionej osoby małoletniej na rozpowszechnienie komunikatu, a w przypadku braku możliwości nawiązania kontaktu </w:t>
      </w:r>
      <w:r>
        <w:rPr>
          <w:rFonts w:ascii="Times New Roman" w:eastAsia="Times New Roman" w:hAnsi="Times New Roman" w:cs="Times New Roman"/>
          <w:sz w:val="24"/>
          <w:szCs w:val="24"/>
          <w:lang w:eastAsia="pl-PL"/>
        </w:rPr>
        <w:br/>
      </w:r>
      <w:r w:rsidRPr="00C0224F">
        <w:rPr>
          <w:rFonts w:ascii="Times New Roman" w:eastAsia="Times New Roman" w:hAnsi="Times New Roman" w:cs="Times New Roman"/>
          <w:sz w:val="24"/>
          <w:szCs w:val="24"/>
          <w:lang w:eastAsia="pl-PL"/>
        </w:rPr>
        <w:t>z rodzicem albo opiekunem prawnym uzyskano zgodę sądu rodzinnego;</w:t>
      </w:r>
      <w:r w:rsidRPr="00C0224F">
        <w:rPr>
          <w:rFonts w:ascii="Times New Roman" w:eastAsia="Times New Roman" w:hAnsi="Times New Roman" w:cs="Times New Roman"/>
          <w:sz w:val="24"/>
          <w:szCs w:val="24"/>
          <w:lang w:eastAsia="pl-PL"/>
        </w:rPr>
        <w:br/>
        <w:t xml:space="preserve">4) z posiadanych przez policję informacji wynika, że rozpowszechnienie komunikatu może </w:t>
      </w:r>
      <w:r>
        <w:rPr>
          <w:rFonts w:ascii="Times New Roman" w:eastAsia="Times New Roman" w:hAnsi="Times New Roman" w:cs="Times New Roman"/>
          <w:sz w:val="24"/>
          <w:szCs w:val="24"/>
          <w:lang w:eastAsia="pl-PL"/>
        </w:rPr>
        <w:br/>
      </w:r>
      <w:bookmarkStart w:id="0" w:name="_GoBack"/>
      <w:bookmarkEnd w:id="0"/>
      <w:r w:rsidRPr="00C0224F">
        <w:rPr>
          <w:rFonts w:ascii="Times New Roman" w:eastAsia="Times New Roman" w:hAnsi="Times New Roman" w:cs="Times New Roman"/>
          <w:sz w:val="24"/>
          <w:szCs w:val="24"/>
          <w:lang w:eastAsia="pl-PL"/>
        </w:rPr>
        <w:t>w realny sposób przyczynić się do odnalezienia małoletniej osoby zaginionej;</w:t>
      </w:r>
      <w:r w:rsidRPr="00C0224F">
        <w:rPr>
          <w:rFonts w:ascii="Times New Roman" w:eastAsia="Times New Roman" w:hAnsi="Times New Roman" w:cs="Times New Roman"/>
          <w:sz w:val="24"/>
          <w:szCs w:val="24"/>
          <w:lang w:eastAsia="pl-PL"/>
        </w:rPr>
        <w:br/>
        <w:t>5) uzyskane informacje są wystarczające do sporządzenia komunikatu.</w:t>
      </w:r>
    </w:p>
    <w:p w:rsidR="00C0224F" w:rsidRDefault="00C0224F" w:rsidP="00C0224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224F">
        <w:rPr>
          <w:rFonts w:ascii="Times New Roman" w:eastAsia="Times New Roman" w:hAnsi="Times New Roman" w:cs="Times New Roman"/>
          <w:sz w:val="24"/>
          <w:szCs w:val="24"/>
          <w:lang w:eastAsia="pl-PL"/>
        </w:rPr>
        <w:t xml:space="preserve">W czasie trwania Child Alert wszystkie jednostki organizacyjne policji, a tym samym wszyscy policjanci, zobowiązani są do zbierania informacji na temat zaginionego dziecka i przekazywania ich do Centrum Poszukiwań Osób Zaginionych KGP. </w:t>
      </w:r>
    </w:p>
    <w:p w:rsidR="00C0224F" w:rsidRPr="00C0224F" w:rsidRDefault="00C0224F" w:rsidP="00C0224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224F">
        <w:rPr>
          <w:rFonts w:ascii="Times New Roman" w:eastAsia="Times New Roman" w:hAnsi="Times New Roman" w:cs="Times New Roman"/>
          <w:sz w:val="24"/>
          <w:szCs w:val="24"/>
          <w:lang w:eastAsia="pl-PL"/>
        </w:rPr>
        <w:t>W przypadku zaginięcia dziecka i uruchomienia Child Alert każda informacja jest ważna. Nawet, gdy nie jesteś przekonany, że Twoje informacje mogą się przydać, zadzwoń na numer 995, przekaż je Policji. Każda taka informacja może okazać się pomocna w odnalezieniu dziecka. Natomiast jej przemilczenie może odebrać szansę na szybkie i skuteczne działanie osób zaangażowanych w poszukiwania.  </w:t>
      </w:r>
    </w:p>
    <w:p w:rsidR="00C0224F" w:rsidRPr="00C0224F" w:rsidRDefault="00C0224F" w:rsidP="00C0224F">
      <w:pPr>
        <w:spacing w:after="0" w:line="240" w:lineRule="auto"/>
        <w:jc w:val="both"/>
        <w:rPr>
          <w:rFonts w:ascii="Times New Roman" w:eastAsia="Times New Roman" w:hAnsi="Times New Roman" w:cs="Times New Roman"/>
          <w:sz w:val="24"/>
          <w:szCs w:val="24"/>
          <w:lang w:eastAsia="pl-PL"/>
        </w:rPr>
      </w:pPr>
    </w:p>
    <w:p w:rsidR="00C0224F" w:rsidRDefault="00C0224F" w:rsidP="00C0224F">
      <w:pPr>
        <w:rPr>
          <w:rFonts w:ascii="Times New Roman" w:hAnsi="Times New Roman" w:cs="Times New Roman"/>
          <w:b/>
        </w:rPr>
      </w:pPr>
      <w:r w:rsidRPr="0035528F">
        <w:rPr>
          <w:rFonts w:ascii="Times New Roman" w:hAnsi="Times New Roman" w:cs="Times New Roman"/>
          <w:b/>
        </w:rPr>
        <w:t>Artykuł udostępniony przez Fundacje Togatus Pro Bono, ul. Warmińska 7/ 11 10-544 Olsztyn</w:t>
      </w:r>
    </w:p>
    <w:p w:rsidR="00C0224F" w:rsidRDefault="00C0224F" w:rsidP="00C0224F">
      <w:pPr>
        <w:rPr>
          <w:rFonts w:ascii="Times New Roman" w:hAnsi="Times New Roman" w:cs="Times New Roman"/>
          <w:b/>
        </w:rPr>
      </w:pPr>
      <w:r>
        <w:rPr>
          <w:rFonts w:ascii="Times New Roman" w:hAnsi="Times New Roman" w:cs="Times New Roman"/>
          <w:b/>
        </w:rPr>
        <w:t>Linki do artykułu:</w:t>
      </w:r>
    </w:p>
    <w:p w:rsidR="00C0224F" w:rsidRDefault="00C0224F" w:rsidP="00C0224F">
      <w:pPr>
        <w:rPr>
          <w:rStyle w:val="Hipercze"/>
        </w:rPr>
      </w:pPr>
      <w:hyperlink r:id="rId23" w:history="1">
        <w:r w:rsidRPr="00B73D32">
          <w:rPr>
            <w:rStyle w:val="Hipercze"/>
          </w:rPr>
          <w:t>https://fundacja.togatus.pl/child-alert/</w:t>
        </w:r>
      </w:hyperlink>
    </w:p>
    <w:p w:rsidR="00C0224F" w:rsidRDefault="00C0224F" w:rsidP="00C0224F">
      <w:hyperlink r:id="rId24" w:history="1">
        <w:r w:rsidRPr="004B2C45">
          <w:rPr>
            <w:rStyle w:val="Hipercze"/>
          </w:rPr>
          <w:t>https://www.facebook.com/fundacja.togatus</w:t>
        </w:r>
      </w:hyperlink>
      <w:r>
        <w:t xml:space="preserve"> </w:t>
      </w:r>
    </w:p>
    <w:p w:rsidR="00050EC2" w:rsidRDefault="00C0224F" w:rsidP="00C0224F">
      <w:pPr>
        <w:jc w:val="both"/>
      </w:pPr>
    </w:p>
    <w:sectPr w:rsidR="00050EC2" w:rsidSect="00C0224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44E13"/>
    <w:multiLevelType w:val="hybridMultilevel"/>
    <w:tmpl w:val="14F44646"/>
    <w:lvl w:ilvl="0" w:tplc="44EEEA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61337D2"/>
    <w:multiLevelType w:val="multilevel"/>
    <w:tmpl w:val="5572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69"/>
    <w:rsid w:val="000D7B69"/>
    <w:rsid w:val="00185250"/>
    <w:rsid w:val="00C0224F"/>
    <w:rsid w:val="00EF5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31D96-5C62-4F1A-9F6C-45F0F0BA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224F"/>
    <w:pPr>
      <w:ind w:left="720"/>
      <w:contextualSpacing/>
    </w:pPr>
  </w:style>
  <w:style w:type="character" w:styleId="Hipercze">
    <w:name w:val="Hyperlink"/>
    <w:basedOn w:val="Domylnaczcionkaakapitu"/>
    <w:uiPriority w:val="99"/>
    <w:unhideWhenUsed/>
    <w:rsid w:val="00C022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Belgia" TargetMode="External"/><Relationship Id="rId13" Type="http://schemas.openxmlformats.org/officeDocument/2006/relationships/hyperlink" Target="https://pl.wikipedia.org/wiki/Grecja" TargetMode="External"/><Relationship Id="rId18" Type="http://schemas.openxmlformats.org/officeDocument/2006/relationships/hyperlink" Target="https://pl.wikipedia.org/wiki/Polsk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l.wikipedia.org/wiki/S%C5%82owacja" TargetMode="External"/><Relationship Id="rId7" Type="http://schemas.openxmlformats.org/officeDocument/2006/relationships/hyperlink" Target="https://pl.wikipedia.org/wiki/Unia_Europejska" TargetMode="External"/><Relationship Id="rId12" Type="http://schemas.openxmlformats.org/officeDocument/2006/relationships/hyperlink" Target="https://pl.wikipedia.org/wiki/Francja" TargetMode="External"/><Relationship Id="rId17" Type="http://schemas.openxmlformats.org/officeDocument/2006/relationships/hyperlink" Target="https://pl.wikipedia.org/wiki/Niemc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wikipedia.org/wiki/Irlandia" TargetMode="External"/><Relationship Id="rId20" Type="http://schemas.openxmlformats.org/officeDocument/2006/relationships/hyperlink" Target="https://pl.wikipedia.org/wiki/Rumunia" TargetMode="External"/><Relationship Id="rId1" Type="http://schemas.openxmlformats.org/officeDocument/2006/relationships/numbering" Target="numbering.xml"/><Relationship Id="rId6" Type="http://schemas.openxmlformats.org/officeDocument/2006/relationships/hyperlink" Target="https://pl.wikipedia.org/wiki/Numer_alarmowy" TargetMode="External"/><Relationship Id="rId11" Type="http://schemas.openxmlformats.org/officeDocument/2006/relationships/hyperlink" Target="https://pl.wikipedia.org/wiki/Czechy" TargetMode="External"/><Relationship Id="rId24" Type="http://schemas.openxmlformats.org/officeDocument/2006/relationships/hyperlink" Target="https://www.facebook.com/fundacja.togatus" TargetMode="External"/><Relationship Id="rId5" Type="http://schemas.openxmlformats.org/officeDocument/2006/relationships/hyperlink" Target="https://pl.wikipedia.org/wiki/116_000" TargetMode="External"/><Relationship Id="rId15" Type="http://schemas.openxmlformats.org/officeDocument/2006/relationships/hyperlink" Target="https://pl.wikipedia.org/wiki/Holandia" TargetMode="External"/><Relationship Id="rId23" Type="http://schemas.openxmlformats.org/officeDocument/2006/relationships/hyperlink" Target="https://fundacja.togatus.pl/child-alert/" TargetMode="External"/><Relationship Id="rId10" Type="http://schemas.openxmlformats.org/officeDocument/2006/relationships/hyperlink" Target="https://pl.wikipedia.org/wiki/Cypr" TargetMode="External"/><Relationship Id="rId19" Type="http://schemas.openxmlformats.org/officeDocument/2006/relationships/hyperlink" Target="https://pl.wikipedia.org/wiki/Portugalia" TargetMode="External"/><Relationship Id="rId4" Type="http://schemas.openxmlformats.org/officeDocument/2006/relationships/webSettings" Target="webSettings.xml"/><Relationship Id="rId9" Type="http://schemas.openxmlformats.org/officeDocument/2006/relationships/hyperlink" Target="https://pl.wikipedia.org/wiki/Bu%C5%82garia" TargetMode="External"/><Relationship Id="rId14" Type="http://schemas.openxmlformats.org/officeDocument/2006/relationships/hyperlink" Target="https://pl.wikipedia.org/wiki/Hiszpania" TargetMode="External"/><Relationship Id="rId22" Type="http://schemas.openxmlformats.org/officeDocument/2006/relationships/hyperlink" Target="https://pl.wikipedia.org/wiki/W%C5%82och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895</Words>
  <Characters>5373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Malec</dc:creator>
  <cp:keywords/>
  <dc:description/>
  <cp:lastModifiedBy>Dorota Malec</cp:lastModifiedBy>
  <cp:revision>2</cp:revision>
  <dcterms:created xsi:type="dcterms:W3CDTF">2024-04-30T10:15:00Z</dcterms:created>
  <dcterms:modified xsi:type="dcterms:W3CDTF">2024-04-30T10:24:00Z</dcterms:modified>
</cp:coreProperties>
</file>