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28F" w:rsidRDefault="0035528F" w:rsidP="00355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0" w:name="_GoBack"/>
      <w:bookmarkEnd w:id="0"/>
    </w:p>
    <w:p w:rsidR="0035528F" w:rsidRPr="0035528F" w:rsidRDefault="0035528F" w:rsidP="00355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355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Napoje energetyczne – aspekty prawne</w:t>
      </w:r>
    </w:p>
    <w:p w:rsidR="0035528F" w:rsidRPr="0035528F" w:rsidRDefault="0035528F" w:rsidP="00355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528F" w:rsidRPr="0035528F" w:rsidRDefault="0035528F" w:rsidP="00355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Napoje energetyczne – aspekty prawne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Napoje energetyczne są popularnymi produktami spożywczymi, które zawierają składniki stymulujące, takie jak kofeina, tauryna, witaminy z grupy B, a także czasem dodatki jak guarana czy żeń-szeń. Chociaż mogą dostarczać krótkotrwałego pobudzenia i poprawić koncentrację, to ich spożywanie może wiązać się z pewnymi ryzykami zdrowotnymi. W napojach energetycznych zazwyczaj znajdziemy także duże ilości </w:t>
      </w:r>
      <w:hyperlink r:id="rId5" w:tgtFrame="_blank" w:history="1">
        <w:r w:rsidRPr="0035528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cukru</w:t>
        </w:r>
      </w:hyperlink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ma poprawiać ich smak, dodawać energii i potęgować działanie kofeiny. Wpływa on jednocześnie na kaloryczność napoju, który może mieć nawet 57 kcal na 100 ml.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Napoje energetyczne często zawierają wysokie ilości kofeiny, co może prowadzić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nadmiernego spożycia tej substancji. Nadmiar kofeiny może wywołać objawy, takie jak bezsenność, nerwowość, bóle głowy, przyspieszone bicie serca i inne problemy zdrowotne. Wiele napojów energetycznych jest również bogatych w cukry. Regularne spożywanie dużych ilości cukru może prowadzić do otyłości, cukrzycy typu 2, próchnicy i innych problemów zdrowotnych.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Pierwszy napój energetyczny </w:t>
      </w:r>
      <w:r w:rsidRPr="003552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pojawił się w USA w 1949 roku</w:t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i był sprzedawany jako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Dr. Enuf. W Europie zostały one wprowadzone po raz pierwszy w 1987 r.; następnie rynek rozszerzył się na cały świat, stając się bardzo popularny po uruchomieniu Red Bulla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w 1997 roku.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552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Napoje energetyczne – regulacja obowiązujące od 1 stycznia 2024 r.</w:t>
      </w:r>
    </w:p>
    <w:p w:rsid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1 stycznia 2024 r. zakazana jest sprzedaż napojów energetycznych dzieciom i młodzieży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18. roku życia. Ustawa z dnia 17 sierpnia 2023 r. o zmianie ustawy o zdrowiu publicznym oraz niektórych innych ustaw, opublikowana 28 sierpnia 2023 r. wprowadziła zakaz sprzedaży napojów z dodatkiem tauryny i kofeiny tj.  energetyków lub napojów energetycznych osobom poniżej 18. roku życia, a także na terenie szkół i innych placówek oświatowych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i w automatach.  Według definicji ustawowej jest to napój będący środkiem spożywczym, ujęty w Polskiej Klasyfikacji Wyrobów i Usług, w którego “składzie znajduje się kofeina w proporcji przewyższającej 150 mg/l lub tauryna, z wyłączeniem substancji występujących w nich naturalnie”. W przypadku wątpliwości co do pełnoletności kupującego sprzedawca może żądać okazania dokumentu potwierdzającego wiek kupującego. Ustawa nakłada na  producentów lub importerów napoju z dodatkiem kofeiny lub tauryny obowiązek oznaczenia opakowania jednostkowego wyrobu widoczną, czytelną oraz umieszczoną w sposób nieusuwalny i trwały informacją o treści „Napój energetyzujący” lub „Napój energetyczny”.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Sankcje</w:t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ustawie zaproponowano przepisy karne, które określają, że podmiot sprzedający napoje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z dodatkiem kofeiny lub tauryny osobom poniżej 18. roku życia, na terenie szkół, jednostek systemu oświaty oraz w automatach będzie podlegał karze grzywny do 2000 zł.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samej karze będzie podlegał kierownik zakładu handlowego lub gastronomicznego, który nie dopełnia obowiązku nadzoru i przez to dopuszcza do popełnienia w tym zakładzie tego wykroczenia. W tym przypadku sąd będzie mógł orzec przepadek napojów z dodatkiem kofeiny lub tauryny, chociażby nie stanowiły one własności sprawcy. Ponadto podmiot produkujący </w:t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lub importujący napoje z dodatkiem kofeiny lub tauryny, w opakowaniach jednostkowych niespełniających wymogów określonych w nowelizacji będzie podlegał  grzywnie do 200 000 zł albo karze ograniczenia wolności, albo obu tym karom łącznie. Jeżeli ten czyn zostanie popełniony w zakresie działalności przedsiębiorcy, za sprawcę czynu zabronionego będzie uznawana także osoba odpowiedzialna za produkcję lub import napojów z dodatkiem kofeiny lub tauryny.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Reklama energetyków dalej legalna. Na etapie prac sejmowych ówczesny minister sportu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turystyki Kamil </w:t>
      </w:r>
      <w:proofErr w:type="spellStart"/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Bortniczuk</w:t>
      </w:r>
      <w:proofErr w:type="spellEnd"/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wniósł do projektu autopoprawki polegające na wycofaniu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zakazu reklamy napojów energetycznych. Pierwotnie miał on obowiązywać w telewizji, kinie, teatrze i radiu w godzinach 6 – 20. Reklamy tych produktów musiałyby zniknąć z prasy młodzieżowej i dziecięcej, okładek dzienników i czasopism oraz słupów i tablic ogłoszeniowych. Teraz nie będzie to zabronione. Wycofanie z zakazu reklamy energetyków wiąże się z prawem UE, która zwracała uwagę w procesie notyfikacji tych przepisów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swobodę działalności gospodarczej. </w:t>
      </w:r>
    </w:p>
    <w:p w:rsidR="0035528F" w:rsidRPr="0035528F" w:rsidRDefault="0035528F" w:rsidP="00355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28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zaleca się ostrożność w spożywaniu napojów energetycznych, zwłaszcza w dużych ilościach. Osoby z istniejącymi problemami zdrowotnymi lub przyjmujące leki powinny skonsultować się z lekarzem przed rozpoczęciem regularnego spożywania tych napojów. Bezpieczne i umiarkowane spożycie jest kluczowe, a najlepiej jest wybierać zdrowe alternatywy, takie jak woda czy napoje niskokaloryczne.</w:t>
      </w:r>
    </w:p>
    <w:p w:rsidR="00050EC2" w:rsidRDefault="0035528F"/>
    <w:p w:rsidR="0035528F" w:rsidRDefault="0035528F"/>
    <w:p w:rsidR="0035528F" w:rsidRDefault="0035528F"/>
    <w:p w:rsidR="0035528F" w:rsidRDefault="0035528F"/>
    <w:p w:rsidR="0035528F" w:rsidRDefault="0035528F"/>
    <w:p w:rsidR="0035528F" w:rsidRDefault="0035528F">
      <w:pPr>
        <w:rPr>
          <w:rFonts w:ascii="Times New Roman" w:hAnsi="Times New Roman" w:cs="Times New Roman"/>
          <w:b/>
        </w:rPr>
      </w:pPr>
      <w:r w:rsidRPr="0035528F">
        <w:rPr>
          <w:rFonts w:ascii="Times New Roman" w:hAnsi="Times New Roman" w:cs="Times New Roman"/>
          <w:b/>
        </w:rPr>
        <w:t>Artykuł udostępniony przez Fundacje Togatus Pro Bono, ul. Warmińska 7/ 11 10-544 Olsztyn</w:t>
      </w:r>
    </w:p>
    <w:p w:rsidR="0035528F" w:rsidRDefault="003552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Linki do artykułu:</w:t>
      </w:r>
    </w:p>
    <w:p w:rsidR="0035528F" w:rsidRDefault="0035528F" w:rsidP="0035528F">
      <w:hyperlink r:id="rId6" w:history="1">
        <w:r w:rsidRPr="004B2C45">
          <w:rPr>
            <w:rStyle w:val="Hipercze"/>
          </w:rPr>
          <w:t>https://fundacja.togatus.pl/napoje-energetyczne-aspekty-prawne/</w:t>
        </w:r>
      </w:hyperlink>
    </w:p>
    <w:p w:rsidR="0035528F" w:rsidRDefault="0035528F" w:rsidP="0035528F">
      <w:hyperlink r:id="rId7" w:history="1">
        <w:r w:rsidRPr="004B2C45">
          <w:rPr>
            <w:rStyle w:val="Hipercze"/>
          </w:rPr>
          <w:t>https://www.facebook.com/fundacja.togatus</w:t>
        </w:r>
      </w:hyperlink>
      <w:r>
        <w:t xml:space="preserve"> </w:t>
      </w:r>
    </w:p>
    <w:p w:rsidR="0035528F" w:rsidRDefault="0035528F">
      <w:pPr>
        <w:rPr>
          <w:rFonts w:ascii="Times New Roman" w:hAnsi="Times New Roman" w:cs="Times New Roman"/>
          <w:b/>
        </w:rPr>
      </w:pPr>
    </w:p>
    <w:p w:rsidR="0035528F" w:rsidRPr="0035528F" w:rsidRDefault="0035528F">
      <w:pPr>
        <w:rPr>
          <w:rFonts w:ascii="Times New Roman" w:hAnsi="Times New Roman" w:cs="Times New Roman"/>
          <w:b/>
        </w:rPr>
      </w:pPr>
    </w:p>
    <w:sectPr w:rsidR="0035528F" w:rsidRPr="0035528F" w:rsidSect="0035528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43205"/>
    <w:multiLevelType w:val="multilevel"/>
    <w:tmpl w:val="4C74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28F"/>
    <w:rsid w:val="00185250"/>
    <w:rsid w:val="0035528F"/>
    <w:rsid w:val="00E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AB4A1-0E8F-4D05-AB98-E87F14BE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5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fundacja.togat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ndacja.togatus.pl/napoje-energetyczne-aspekty-prawne/" TargetMode="External"/><Relationship Id="rId5" Type="http://schemas.openxmlformats.org/officeDocument/2006/relationships/hyperlink" Target="https://stronazdrowia.pl/czy-cukier-powoduje-raka-sprawdz-co-na-ten-temat-mowi-nauka/ar/c14-159823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/>
      <vt:lpstr>Napoje energetyczne – aspekty prawne</vt:lpstr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2024-02-19T08:03:00Z</dcterms:created>
  <dcterms:modified xsi:type="dcterms:W3CDTF">2024-02-19T08:10:00Z</dcterms:modified>
</cp:coreProperties>
</file>