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E5" w:rsidRDefault="001A33E5" w:rsidP="001A33E5">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35528F" w:rsidRPr="001A33E5" w:rsidRDefault="001A33E5" w:rsidP="001A33E5">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48"/>
          <w:szCs w:val="48"/>
          <w:lang w:eastAsia="pl-PL"/>
        </w:rPr>
        <w:t>Fundacja Rodzinna</w:t>
      </w:r>
    </w:p>
    <w:p w:rsidR="001A33E5" w:rsidRPr="001A33E5" w:rsidRDefault="001A33E5" w:rsidP="001A33E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A33E5">
        <w:rPr>
          <w:rFonts w:ascii="Times New Roman" w:eastAsia="Times New Roman" w:hAnsi="Times New Roman" w:cs="Times New Roman"/>
          <w:b/>
          <w:bCs/>
          <w:sz w:val="27"/>
          <w:szCs w:val="27"/>
          <w:lang w:eastAsia="pl-PL"/>
        </w:rPr>
        <w:t>1. Fundacja rodzinna</w:t>
      </w:r>
      <w:r>
        <w:rPr>
          <w:rFonts w:ascii="Times New Roman" w:eastAsia="Times New Roman" w:hAnsi="Times New Roman" w:cs="Times New Roman"/>
          <w:b/>
          <w:bCs/>
          <w:sz w:val="27"/>
          <w:szCs w:val="27"/>
          <w:lang w:eastAsia="pl-PL"/>
        </w:rPr>
        <w:t>.</w:t>
      </w:r>
      <w:r w:rsidRPr="001A33E5">
        <w:rPr>
          <w:rFonts w:ascii="Times New Roman" w:eastAsia="Times New Roman" w:hAnsi="Times New Roman" w:cs="Times New Roman"/>
          <w:b/>
          <w:bCs/>
          <w:sz w:val="27"/>
          <w:szCs w:val="27"/>
          <w:lang w:eastAsia="pl-PL"/>
        </w:rPr>
        <w:t xml:space="preserve"> </w:t>
      </w:r>
      <w:r w:rsidRPr="001A33E5">
        <w:rPr>
          <w:rFonts w:ascii="Times New Roman" w:eastAsia="Times New Roman" w:hAnsi="Times New Roman" w:cs="Times New Roman"/>
          <w:sz w:val="24"/>
          <w:szCs w:val="24"/>
          <w:lang w:eastAsia="pl-PL"/>
        </w:rPr>
        <w:t xml:space="preserve">Fundacja rodzinna to podmiot, który ma na celu zarządzanie majątkiem rodzinnym i jego ochronę przed negatywnymi skutkami procesów sukcesyjnych czy też wielością beneficjentów. Ma ona stanowić zabezpieczenie majątkowe grupy osób wskazanej przez fundatora. Jest osobą prawną o charakterze prywatnym. Jest to wiec odrębny podmiot od fundacji zakładanej na podstawie przepisów ustawy z 6 kwietnia 1984 r. </w:t>
      </w:r>
      <w:r>
        <w:rPr>
          <w:rFonts w:ascii="Times New Roman" w:eastAsia="Times New Roman" w:hAnsi="Times New Roman" w:cs="Times New Roman"/>
          <w:sz w:val="24"/>
          <w:szCs w:val="24"/>
          <w:lang w:eastAsia="pl-PL"/>
        </w:rPr>
        <w:br/>
      </w:r>
      <w:r w:rsidRPr="001A33E5">
        <w:rPr>
          <w:rFonts w:ascii="Times New Roman" w:eastAsia="Times New Roman" w:hAnsi="Times New Roman" w:cs="Times New Roman"/>
          <w:sz w:val="24"/>
          <w:szCs w:val="24"/>
          <w:lang w:eastAsia="pl-PL"/>
        </w:rPr>
        <w:t xml:space="preserve">o fundacjach, która może realizować jedynie cele społecznie i gospodarczo użyteczne. Fundacja rodzinna tworzona jest na podstawie przepisów ustawy o fundacji rodzinnej z dnia 26 stycznia 2023 r.  Musi ona w swojej nazwie zawierać oznaczenie “Fundacja rodzinna”. Dla jej utworzenia konieczne jest sporządzenie przez notariusza aktu założycielskiego albo testamentu, obejmującego oświadczenie o utworzeniu fundacji rodzinnej. Fundacja rodzinna jest wpisywana do rejestru fundacji rodzinnych, który prowadzony jest przez Sąd Okręgowy </w:t>
      </w:r>
      <w:r>
        <w:rPr>
          <w:rFonts w:ascii="Times New Roman" w:eastAsia="Times New Roman" w:hAnsi="Times New Roman" w:cs="Times New Roman"/>
          <w:sz w:val="24"/>
          <w:szCs w:val="24"/>
          <w:lang w:eastAsia="pl-PL"/>
        </w:rPr>
        <w:br/>
      </w:r>
      <w:r w:rsidRPr="001A33E5">
        <w:rPr>
          <w:rFonts w:ascii="Times New Roman" w:eastAsia="Times New Roman" w:hAnsi="Times New Roman" w:cs="Times New Roman"/>
          <w:sz w:val="24"/>
          <w:szCs w:val="24"/>
          <w:lang w:eastAsia="pl-PL"/>
        </w:rPr>
        <w:t xml:space="preserve">w Piotrkowie Trybunalskim. Na chwilę obecną zainteresowanych założeniem fundacji rodzinnej jest wielu. </w:t>
      </w:r>
    </w:p>
    <w:p w:rsidR="001A33E5" w:rsidRPr="001A33E5" w:rsidRDefault="001A33E5" w:rsidP="001A33E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A33E5">
        <w:rPr>
          <w:rFonts w:ascii="Times New Roman" w:eastAsia="Times New Roman" w:hAnsi="Times New Roman" w:cs="Times New Roman"/>
          <w:b/>
          <w:bCs/>
          <w:sz w:val="27"/>
          <w:szCs w:val="27"/>
          <w:lang w:eastAsia="pl-PL"/>
        </w:rPr>
        <w:t>2. Kto może być fundatorem?</w:t>
      </w:r>
      <w:r>
        <w:rPr>
          <w:rFonts w:ascii="Times New Roman" w:eastAsia="Times New Roman" w:hAnsi="Times New Roman" w:cs="Times New Roman"/>
          <w:b/>
          <w:bCs/>
          <w:sz w:val="27"/>
          <w:szCs w:val="27"/>
          <w:lang w:eastAsia="pl-PL"/>
        </w:rPr>
        <w:t xml:space="preserve"> </w:t>
      </w:r>
      <w:r w:rsidRPr="001A33E5">
        <w:rPr>
          <w:rFonts w:ascii="Times New Roman" w:eastAsia="Times New Roman" w:hAnsi="Times New Roman" w:cs="Times New Roman"/>
          <w:sz w:val="24"/>
          <w:szCs w:val="24"/>
          <w:lang w:eastAsia="pl-PL"/>
        </w:rPr>
        <w:t>Fundator to twórca fundacji. Zgodnie z ustawą fundatorem może być wyłącznie osoba fizyczna posiadająca pełną zdolność do czynności prawnych. Krąg osób fizycznych mogących założyć fundację rodzinną nie został ograniczony przez pryzmat obywatelstwa, tym samym jest możliwość założenia fundacji rodzinnej w Polsce przez osobę fizyczną będącą cudzoziemcem. Oznacza to, że fundatorem fundacji rodzinnej nie może być ani osoba prawna np. spółka z ograniczoną odpowiedzialnością, ani jednostka organizacyjna, nieposiadająca osobowości prawnej, której ustawa przyznaje zdolność prawną, tzw. ułomna osoba prawna, jaką jest np. spółka komandytowa. Nic nie stoi na przeszkodzie, aby ten sam podmiot założył więcej niż jedną fundację rodzinną w Polsce.</w:t>
      </w:r>
    </w:p>
    <w:p w:rsidR="001A33E5" w:rsidRPr="001A33E5" w:rsidRDefault="001A33E5" w:rsidP="001A33E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A33E5">
        <w:rPr>
          <w:rFonts w:ascii="Times New Roman" w:eastAsia="Times New Roman" w:hAnsi="Times New Roman" w:cs="Times New Roman"/>
          <w:b/>
          <w:bCs/>
          <w:sz w:val="27"/>
          <w:szCs w:val="27"/>
          <w:lang w:eastAsia="pl-PL"/>
        </w:rPr>
        <w:t>3. Kto to jest beneficjent?</w:t>
      </w:r>
      <w:r>
        <w:rPr>
          <w:rFonts w:ascii="Times New Roman" w:eastAsia="Times New Roman" w:hAnsi="Times New Roman" w:cs="Times New Roman"/>
          <w:b/>
          <w:bCs/>
          <w:sz w:val="27"/>
          <w:szCs w:val="27"/>
          <w:lang w:eastAsia="pl-PL"/>
        </w:rPr>
        <w:t xml:space="preserve"> </w:t>
      </w:r>
      <w:r w:rsidRPr="001A33E5">
        <w:rPr>
          <w:rFonts w:ascii="Times New Roman" w:eastAsia="Times New Roman" w:hAnsi="Times New Roman" w:cs="Times New Roman"/>
          <w:sz w:val="24"/>
          <w:szCs w:val="24"/>
          <w:lang w:eastAsia="pl-PL"/>
        </w:rPr>
        <w:t xml:space="preserve">Beneficjent jest osobą, w interesie której fundacja rodzinna zarządza majątkiem lub na rzecz której spełnia świadczenia. Beneficjentem może być sam fundator, osoba fizyczna lub organizacja pozarządowa, prowadząca działalność pożytku publicznego. Wobec tego beneficjentem nie może być inna fundacja rodzinna czy spółka. </w:t>
      </w:r>
    </w:p>
    <w:p w:rsidR="001A33E5" w:rsidRPr="001A33E5" w:rsidRDefault="001A33E5" w:rsidP="001A33E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A33E5">
        <w:rPr>
          <w:rFonts w:ascii="Times New Roman" w:eastAsia="Times New Roman" w:hAnsi="Times New Roman" w:cs="Times New Roman"/>
          <w:b/>
          <w:bCs/>
          <w:sz w:val="27"/>
          <w:szCs w:val="27"/>
          <w:lang w:eastAsia="pl-PL"/>
        </w:rPr>
        <w:t>4. Jak założyć Fundację rodzinną?</w:t>
      </w:r>
    </w:p>
    <w:p w:rsidR="001A33E5" w:rsidRPr="001A33E5" w:rsidRDefault="001A33E5" w:rsidP="001A33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33E5">
        <w:rPr>
          <w:rFonts w:ascii="Times New Roman" w:eastAsia="Times New Roman" w:hAnsi="Times New Roman" w:cs="Times New Roman"/>
          <w:sz w:val="24"/>
          <w:szCs w:val="24"/>
          <w:lang w:eastAsia="pl-PL"/>
        </w:rPr>
        <w:t>Aby założyć fundacje rodzinną należy:</w:t>
      </w:r>
    </w:p>
    <w:p w:rsidR="001A33E5" w:rsidRPr="001A33E5" w:rsidRDefault="001A33E5" w:rsidP="001A33E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33E5">
        <w:rPr>
          <w:rFonts w:ascii="Times New Roman" w:eastAsia="Times New Roman" w:hAnsi="Times New Roman" w:cs="Times New Roman"/>
          <w:sz w:val="24"/>
          <w:szCs w:val="24"/>
          <w:lang w:eastAsia="pl-PL"/>
        </w:rPr>
        <w:t xml:space="preserve">złożyć </w:t>
      </w:r>
      <w:r w:rsidRPr="001A33E5">
        <w:rPr>
          <w:rFonts w:ascii="Times New Roman" w:eastAsia="Times New Roman" w:hAnsi="Times New Roman" w:cs="Times New Roman"/>
          <w:b/>
          <w:bCs/>
          <w:sz w:val="24"/>
          <w:szCs w:val="24"/>
          <w:lang w:eastAsia="pl-PL"/>
        </w:rPr>
        <w:t>oświadczenie o ustanowieniu fundacji rodzinnej</w:t>
      </w:r>
      <w:r w:rsidRPr="001A33E5">
        <w:rPr>
          <w:rFonts w:ascii="Times New Roman" w:eastAsia="Times New Roman" w:hAnsi="Times New Roman" w:cs="Times New Roman"/>
          <w:sz w:val="24"/>
          <w:szCs w:val="24"/>
          <w:lang w:eastAsia="pl-PL"/>
        </w:rPr>
        <w:t xml:space="preserve"> przed notariuszem w akcie założycielskim albo w testamencie</w:t>
      </w:r>
    </w:p>
    <w:p w:rsidR="001A33E5" w:rsidRPr="001A33E5" w:rsidRDefault="001A33E5" w:rsidP="001A33E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33E5">
        <w:rPr>
          <w:rFonts w:ascii="Times New Roman" w:eastAsia="Times New Roman" w:hAnsi="Times New Roman" w:cs="Times New Roman"/>
          <w:sz w:val="24"/>
          <w:szCs w:val="24"/>
          <w:lang w:eastAsia="pl-PL"/>
        </w:rPr>
        <w:t xml:space="preserve">sporządzić w akcie notarialnym </w:t>
      </w:r>
      <w:r w:rsidRPr="001A33E5">
        <w:rPr>
          <w:rFonts w:ascii="Times New Roman" w:eastAsia="Times New Roman" w:hAnsi="Times New Roman" w:cs="Times New Roman"/>
          <w:b/>
          <w:bCs/>
          <w:sz w:val="24"/>
          <w:szCs w:val="24"/>
          <w:lang w:eastAsia="pl-PL"/>
        </w:rPr>
        <w:t>statut</w:t>
      </w:r>
      <w:r w:rsidRPr="001A33E5">
        <w:rPr>
          <w:rFonts w:ascii="Times New Roman" w:eastAsia="Times New Roman" w:hAnsi="Times New Roman" w:cs="Times New Roman"/>
          <w:sz w:val="24"/>
          <w:szCs w:val="24"/>
          <w:lang w:eastAsia="pl-PL"/>
        </w:rPr>
        <w:t xml:space="preserve"> zawierający reguły działania fundacji rodzinnej</w:t>
      </w:r>
    </w:p>
    <w:p w:rsidR="001A33E5" w:rsidRPr="001A33E5" w:rsidRDefault="001A33E5" w:rsidP="001A33E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33E5">
        <w:rPr>
          <w:rFonts w:ascii="Times New Roman" w:eastAsia="Times New Roman" w:hAnsi="Times New Roman" w:cs="Times New Roman"/>
          <w:sz w:val="24"/>
          <w:szCs w:val="24"/>
          <w:lang w:eastAsia="pl-PL"/>
        </w:rPr>
        <w:t xml:space="preserve">sporządzić spis mienia </w:t>
      </w:r>
    </w:p>
    <w:p w:rsidR="001A33E5" w:rsidRPr="001A33E5" w:rsidRDefault="001A33E5" w:rsidP="001A33E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33E5">
        <w:rPr>
          <w:rFonts w:ascii="Times New Roman" w:eastAsia="Times New Roman" w:hAnsi="Times New Roman" w:cs="Times New Roman"/>
          <w:sz w:val="24"/>
          <w:szCs w:val="24"/>
          <w:lang w:eastAsia="pl-PL"/>
        </w:rPr>
        <w:t xml:space="preserve">przekazać majątek do fundacji rodzinnej o wartości </w:t>
      </w:r>
      <w:r w:rsidRPr="001A33E5">
        <w:rPr>
          <w:rFonts w:ascii="Times New Roman" w:eastAsia="Times New Roman" w:hAnsi="Times New Roman" w:cs="Times New Roman"/>
          <w:b/>
          <w:bCs/>
          <w:sz w:val="24"/>
          <w:szCs w:val="24"/>
          <w:lang w:eastAsia="pl-PL"/>
        </w:rPr>
        <w:t>co najmniej 100 tys. zł</w:t>
      </w:r>
    </w:p>
    <w:p w:rsidR="001A33E5" w:rsidRPr="001A33E5" w:rsidRDefault="001A33E5" w:rsidP="001A33E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33E5">
        <w:rPr>
          <w:rFonts w:ascii="Times New Roman" w:eastAsia="Times New Roman" w:hAnsi="Times New Roman" w:cs="Times New Roman"/>
          <w:sz w:val="24"/>
          <w:szCs w:val="24"/>
          <w:lang w:eastAsia="pl-PL"/>
        </w:rPr>
        <w:t xml:space="preserve">zgłosić fundację rodzinną do prowadzonego przez Sąd Okręgowy w Piotrkowie Trybunalskim </w:t>
      </w:r>
      <w:r w:rsidRPr="001A33E5">
        <w:rPr>
          <w:rFonts w:ascii="Times New Roman" w:eastAsia="Times New Roman" w:hAnsi="Times New Roman" w:cs="Times New Roman"/>
          <w:b/>
          <w:bCs/>
          <w:sz w:val="24"/>
          <w:szCs w:val="24"/>
          <w:lang w:eastAsia="pl-PL"/>
        </w:rPr>
        <w:t>rejestru fundacji rodzinnych.</w:t>
      </w:r>
    </w:p>
    <w:p w:rsidR="001A33E5" w:rsidRDefault="001A33E5" w:rsidP="001A33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33E5">
        <w:rPr>
          <w:rFonts w:ascii="Times New Roman" w:eastAsia="Times New Roman" w:hAnsi="Times New Roman" w:cs="Times New Roman"/>
          <w:sz w:val="24"/>
          <w:szCs w:val="24"/>
          <w:lang w:eastAsia="pl-PL"/>
        </w:rPr>
        <w:t>W ramach tworzenia fundacji rodzinnej, do obowiązków fundatora należy ustalenie statutu jaki ma mieć fundacja rodzinna. Powinien on określać podstawowe kwestie z nią związane, czyli np. nazwę, siedzibę, cel utworzenia czy też beneficjentów fundacji wraz z zakresem przysługujących im uprawnień. Ponadto statut określa czas trwania fundacji, wartość funduszu założycielskiego (który musi być wyższy lub równy 100.000 zł) oraz zasady powoływania, odwoływania oraz prawa i obowiązki członków organów fundacji rodzinnej.</w:t>
      </w:r>
    </w:p>
    <w:p w:rsidR="001A33E5" w:rsidRPr="001A33E5" w:rsidRDefault="001A33E5" w:rsidP="001A33E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1A33E5" w:rsidRPr="001A33E5" w:rsidRDefault="001A33E5" w:rsidP="001A33E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A33E5">
        <w:rPr>
          <w:rFonts w:ascii="Times New Roman" w:eastAsia="Times New Roman" w:hAnsi="Times New Roman" w:cs="Times New Roman"/>
          <w:b/>
          <w:bCs/>
          <w:sz w:val="27"/>
          <w:szCs w:val="27"/>
          <w:lang w:eastAsia="pl-PL"/>
        </w:rPr>
        <w:lastRenderedPageBreak/>
        <w:t>5. Fundacja rodzinna i jej organy</w:t>
      </w:r>
      <w:r>
        <w:rPr>
          <w:rFonts w:ascii="Times New Roman" w:eastAsia="Times New Roman" w:hAnsi="Times New Roman" w:cs="Times New Roman"/>
          <w:b/>
          <w:bCs/>
          <w:sz w:val="27"/>
          <w:szCs w:val="27"/>
          <w:lang w:eastAsia="pl-PL"/>
        </w:rPr>
        <w:t xml:space="preserve">. </w:t>
      </w:r>
      <w:r w:rsidRPr="001A33E5">
        <w:rPr>
          <w:rFonts w:ascii="Times New Roman" w:eastAsia="Times New Roman" w:hAnsi="Times New Roman" w:cs="Times New Roman"/>
          <w:sz w:val="24"/>
          <w:szCs w:val="24"/>
          <w:lang w:eastAsia="pl-PL"/>
        </w:rPr>
        <w:t xml:space="preserve">Jako organy fundacji rodzinnej przewidziany został zarząd, tj. organ o charakterze wykonawczym, rada nadzorcza, czyli organ nadzoru i kontroli oraz zgromadzenie beneficjentów, które sprawuje rolę uchwałodawczą. Zarząd i zgromadzenie beneficjentów są obowiązkowymi organami fundacji rodzinnej i muszą zostać powołane wraz z zawiązaniem fundacji rodzinnej. Powołanie rady nadzorczej jest fakultatywne, chyba </w:t>
      </w:r>
      <w:r>
        <w:rPr>
          <w:rFonts w:ascii="Times New Roman" w:eastAsia="Times New Roman" w:hAnsi="Times New Roman" w:cs="Times New Roman"/>
          <w:sz w:val="24"/>
          <w:szCs w:val="24"/>
          <w:lang w:eastAsia="pl-PL"/>
        </w:rPr>
        <w:br/>
      </w:r>
      <w:r w:rsidRPr="001A33E5">
        <w:rPr>
          <w:rFonts w:ascii="Times New Roman" w:eastAsia="Times New Roman" w:hAnsi="Times New Roman" w:cs="Times New Roman"/>
          <w:sz w:val="24"/>
          <w:szCs w:val="24"/>
          <w:lang w:eastAsia="pl-PL"/>
        </w:rPr>
        <w:t>że liczba beneficjentów fundacji rodzinnej przekroczy 25 osób.</w:t>
      </w:r>
    </w:p>
    <w:p w:rsidR="001A33E5" w:rsidRPr="001A33E5" w:rsidRDefault="001A33E5" w:rsidP="001A33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33E5">
        <w:rPr>
          <w:rFonts w:ascii="Times New Roman" w:eastAsia="Times New Roman" w:hAnsi="Times New Roman" w:cs="Times New Roman"/>
          <w:sz w:val="24"/>
          <w:szCs w:val="24"/>
          <w:lang w:eastAsia="pl-PL"/>
        </w:rPr>
        <w:t xml:space="preserve">Koncepcja organów fundacji rodzinnej nie odbiega zasadniczo od koncepcji organów spółek kapitałowych. Wobec tego zarząd będzie odpowiedzialny za prowadzenie fundacji rodzinnej oraz jej reprezentację, a także za realizację celów określonych w statucie fundacji. Ponadto </w:t>
      </w:r>
      <w:r>
        <w:rPr>
          <w:rFonts w:ascii="Times New Roman" w:eastAsia="Times New Roman" w:hAnsi="Times New Roman" w:cs="Times New Roman"/>
          <w:sz w:val="24"/>
          <w:szCs w:val="24"/>
          <w:lang w:eastAsia="pl-PL"/>
        </w:rPr>
        <w:br/>
      </w:r>
      <w:r w:rsidRPr="001A33E5">
        <w:rPr>
          <w:rFonts w:ascii="Times New Roman" w:eastAsia="Times New Roman" w:hAnsi="Times New Roman" w:cs="Times New Roman"/>
          <w:sz w:val="24"/>
          <w:szCs w:val="24"/>
          <w:lang w:eastAsia="pl-PL"/>
        </w:rPr>
        <w:t>na zarządzie spoczywa odpowiedzialność za zapewnienie płynności finansowej i jednocześnie wypłacalność fundacji.</w:t>
      </w:r>
    </w:p>
    <w:p w:rsidR="001A33E5" w:rsidRPr="001A33E5" w:rsidRDefault="001A33E5" w:rsidP="001A33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33E5">
        <w:rPr>
          <w:rFonts w:ascii="Times New Roman" w:eastAsia="Times New Roman" w:hAnsi="Times New Roman" w:cs="Times New Roman"/>
          <w:sz w:val="24"/>
          <w:szCs w:val="24"/>
          <w:lang w:eastAsia="pl-PL"/>
        </w:rPr>
        <w:t>Rada nadzorcza ma pełnić nadzorczą rolę wobec zarządu. Jest możliwość aby statut rozszerzał te uprawnienia, np. poprzez określenie, że wskazane czynności zarządu, będą mogły zostać zrealizowane wyłącznie za uprzednim uzyskaniem zgody rady nadzorczej.</w:t>
      </w:r>
    </w:p>
    <w:p w:rsidR="001A33E5" w:rsidRPr="001A33E5" w:rsidRDefault="001A33E5" w:rsidP="001A33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33E5">
        <w:rPr>
          <w:rFonts w:ascii="Times New Roman" w:eastAsia="Times New Roman" w:hAnsi="Times New Roman" w:cs="Times New Roman"/>
          <w:sz w:val="24"/>
          <w:szCs w:val="24"/>
          <w:lang w:eastAsia="pl-PL"/>
        </w:rPr>
        <w:t>Zgromadzenie beneficjentów składać się będzie z beneficjentów fundacji uprawnionych zgodnie z postanowieniami statutu do uczestnictwa w nim. Samo zgromadzenie będzie co do zasady zwoływane przez zarząd i będzie odpowiedzialne za podejmowanie najważniejszych uchwał dot. działalności fundacji.</w:t>
      </w:r>
    </w:p>
    <w:p w:rsidR="001A33E5" w:rsidRPr="001A33E5" w:rsidRDefault="001A33E5" w:rsidP="001A33E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A33E5">
        <w:rPr>
          <w:rFonts w:ascii="Times New Roman" w:eastAsia="Times New Roman" w:hAnsi="Times New Roman" w:cs="Times New Roman"/>
          <w:b/>
          <w:bCs/>
          <w:sz w:val="27"/>
          <w:szCs w:val="27"/>
          <w:lang w:eastAsia="pl-PL"/>
        </w:rPr>
        <w:t>6. Działalność gospodarcza a fundacja rodzinna</w:t>
      </w:r>
      <w:r>
        <w:rPr>
          <w:rFonts w:ascii="Times New Roman" w:eastAsia="Times New Roman" w:hAnsi="Times New Roman" w:cs="Times New Roman"/>
          <w:b/>
          <w:bCs/>
          <w:sz w:val="27"/>
          <w:szCs w:val="27"/>
          <w:lang w:eastAsia="pl-PL"/>
        </w:rPr>
        <w:t xml:space="preserve">. </w:t>
      </w:r>
      <w:r w:rsidRPr="001A33E5">
        <w:rPr>
          <w:rFonts w:ascii="Times New Roman" w:eastAsia="Times New Roman" w:hAnsi="Times New Roman" w:cs="Times New Roman"/>
          <w:sz w:val="24"/>
          <w:szCs w:val="24"/>
          <w:lang w:eastAsia="pl-PL"/>
        </w:rPr>
        <w:t xml:space="preserve">Fundacja rodzinna </w:t>
      </w:r>
      <w:r w:rsidRPr="001A33E5">
        <w:rPr>
          <w:rFonts w:ascii="Times New Roman" w:eastAsia="Times New Roman" w:hAnsi="Times New Roman" w:cs="Times New Roman"/>
          <w:b/>
          <w:bCs/>
          <w:sz w:val="24"/>
          <w:szCs w:val="24"/>
          <w:lang w:eastAsia="pl-PL"/>
        </w:rPr>
        <w:t>nie jest instrumentem do prowadzenia działalności gospodarczej.</w:t>
      </w:r>
      <w:r w:rsidRPr="001A33E5">
        <w:rPr>
          <w:rFonts w:ascii="Times New Roman" w:eastAsia="Times New Roman" w:hAnsi="Times New Roman" w:cs="Times New Roman"/>
          <w:sz w:val="24"/>
          <w:szCs w:val="24"/>
          <w:lang w:eastAsia="pl-PL"/>
        </w:rPr>
        <w:t xml:space="preserve"> W ustawie została wprowadzona zamknięta lista rodzajów aktywności gospodarczej fundacji rodzinnej. Ma to stać na straży bezpieczeństwa i ograniczenia ryzyka gospodarczego w celu ochrony majątku fundacji rodzinnej. Statut fundacji rodzinnej nie może rozszerzyć ustawowego katalogu dopuszczalnej działalności gospodarczej. Niemniej dopuszczalne są statutowe ograniczenia jej zakresu względem regulacji ustawy, wskazanych w art. 5 ustawy o fundacji rodzinnej. Fundacja rodzinna bowiem może prowadzić działalność polegającą na obrocie majątkiem, w tym udziałami w spółkach, najmie, udzielaniu pożyczek spółkom, w których posiada udziały, lub beneficjentom, obrocie obcą walutą w celu dokonywania płatności związanych z działalnością fundacji rodzinnej oraz określoną działalność w związku z prowadzonym gospodarstwem rolnym.</w:t>
      </w:r>
    </w:p>
    <w:p w:rsidR="001A33E5" w:rsidRPr="001A33E5" w:rsidRDefault="001A33E5" w:rsidP="001A33E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A33E5">
        <w:rPr>
          <w:rFonts w:ascii="Times New Roman" w:eastAsia="Times New Roman" w:hAnsi="Times New Roman" w:cs="Times New Roman"/>
          <w:b/>
          <w:bCs/>
          <w:sz w:val="27"/>
          <w:szCs w:val="27"/>
          <w:lang w:eastAsia="pl-PL"/>
        </w:rPr>
        <w:t>7. Fundacja rodzinna: opodatkowanie</w:t>
      </w:r>
      <w:r>
        <w:rPr>
          <w:rFonts w:ascii="Times New Roman" w:eastAsia="Times New Roman" w:hAnsi="Times New Roman" w:cs="Times New Roman"/>
          <w:b/>
          <w:bCs/>
          <w:sz w:val="27"/>
          <w:szCs w:val="27"/>
          <w:lang w:eastAsia="pl-PL"/>
        </w:rPr>
        <w:t xml:space="preserve">. </w:t>
      </w:r>
      <w:r w:rsidRPr="001A33E5">
        <w:rPr>
          <w:rFonts w:ascii="Times New Roman" w:eastAsia="Times New Roman" w:hAnsi="Times New Roman" w:cs="Times New Roman"/>
          <w:sz w:val="24"/>
          <w:szCs w:val="24"/>
          <w:lang w:eastAsia="pl-PL"/>
        </w:rPr>
        <w:t xml:space="preserve">Założenie fundacji rodzinnej oraz przekazanie do niej majątku </w:t>
      </w:r>
      <w:r w:rsidRPr="001A33E5">
        <w:rPr>
          <w:rFonts w:ascii="Times New Roman" w:eastAsia="Times New Roman" w:hAnsi="Times New Roman" w:cs="Times New Roman"/>
          <w:b/>
          <w:bCs/>
          <w:sz w:val="24"/>
          <w:szCs w:val="24"/>
          <w:lang w:eastAsia="pl-PL"/>
        </w:rPr>
        <w:t>nie jest opodatkowane.</w:t>
      </w:r>
      <w:r w:rsidRPr="001A33E5">
        <w:rPr>
          <w:rFonts w:ascii="Times New Roman" w:eastAsia="Times New Roman" w:hAnsi="Times New Roman" w:cs="Times New Roman"/>
          <w:sz w:val="24"/>
          <w:szCs w:val="24"/>
          <w:lang w:eastAsia="pl-PL"/>
        </w:rPr>
        <w:t xml:space="preserve"> Fundacja rodzinna płaci </w:t>
      </w:r>
      <w:r w:rsidRPr="001A33E5">
        <w:rPr>
          <w:rFonts w:ascii="Times New Roman" w:eastAsia="Times New Roman" w:hAnsi="Times New Roman" w:cs="Times New Roman"/>
          <w:b/>
          <w:bCs/>
          <w:sz w:val="24"/>
          <w:szCs w:val="24"/>
          <w:lang w:eastAsia="pl-PL"/>
        </w:rPr>
        <w:t xml:space="preserve">CIT 15%, który jest </w:t>
      </w:r>
      <w:r w:rsidRPr="001A33E5">
        <w:rPr>
          <w:rFonts w:ascii="Times New Roman" w:eastAsia="Times New Roman" w:hAnsi="Times New Roman" w:cs="Times New Roman"/>
          <w:sz w:val="24"/>
          <w:szCs w:val="24"/>
          <w:lang w:eastAsia="pl-PL"/>
        </w:rPr>
        <w:t xml:space="preserve"> pobierany dopiero w chwili przekazywania środków beneficjentom. </w:t>
      </w:r>
    </w:p>
    <w:p w:rsidR="0035528F" w:rsidRDefault="001A33E5" w:rsidP="001A33E5">
      <w:pPr>
        <w:spacing w:before="100" w:beforeAutospacing="1" w:after="100" w:afterAutospacing="1" w:line="240" w:lineRule="auto"/>
        <w:jc w:val="both"/>
        <w:outlineLvl w:val="2"/>
        <w:rPr>
          <w:rFonts w:ascii="Times New Roman" w:eastAsia="Times New Roman" w:hAnsi="Times New Roman" w:cs="Times New Roman"/>
          <w:sz w:val="24"/>
          <w:szCs w:val="24"/>
          <w:lang w:eastAsia="pl-PL"/>
        </w:rPr>
      </w:pPr>
      <w:r w:rsidRPr="001A33E5">
        <w:rPr>
          <w:rFonts w:ascii="Times New Roman" w:eastAsia="Times New Roman" w:hAnsi="Times New Roman" w:cs="Times New Roman"/>
          <w:b/>
          <w:bCs/>
          <w:sz w:val="27"/>
          <w:szCs w:val="27"/>
          <w:lang w:eastAsia="pl-PL"/>
        </w:rPr>
        <w:t>8. Podsumowanie</w:t>
      </w:r>
      <w:r>
        <w:rPr>
          <w:rFonts w:ascii="Times New Roman" w:eastAsia="Times New Roman" w:hAnsi="Times New Roman" w:cs="Times New Roman"/>
          <w:b/>
          <w:bCs/>
          <w:sz w:val="27"/>
          <w:szCs w:val="27"/>
          <w:lang w:eastAsia="pl-PL"/>
        </w:rPr>
        <w:t xml:space="preserve">. </w:t>
      </w:r>
      <w:r w:rsidRPr="001A33E5">
        <w:rPr>
          <w:rFonts w:ascii="Times New Roman" w:eastAsia="Times New Roman" w:hAnsi="Times New Roman" w:cs="Times New Roman"/>
          <w:sz w:val="24"/>
          <w:szCs w:val="24"/>
          <w:lang w:eastAsia="pl-PL"/>
        </w:rPr>
        <w:t xml:space="preserve">Powyższe rozważania prowadzą do jednoznacznych wniosków, </w:t>
      </w:r>
      <w:r>
        <w:rPr>
          <w:rFonts w:ascii="Times New Roman" w:eastAsia="Times New Roman" w:hAnsi="Times New Roman" w:cs="Times New Roman"/>
          <w:sz w:val="24"/>
          <w:szCs w:val="24"/>
          <w:lang w:eastAsia="pl-PL"/>
        </w:rPr>
        <w:br/>
      </w:r>
      <w:r w:rsidRPr="001A33E5">
        <w:rPr>
          <w:rFonts w:ascii="Times New Roman" w:eastAsia="Times New Roman" w:hAnsi="Times New Roman" w:cs="Times New Roman"/>
          <w:sz w:val="24"/>
          <w:szCs w:val="24"/>
          <w:lang w:eastAsia="pl-PL"/>
        </w:rPr>
        <w:t>iż założenie fundacji rodzinnej to ruch, który może zagwarantować rodzinie wiele korzyści. Fundacja rodzinna daje szansę efektywnego zarządzania rodzinnym majątkiem. Stoi na straży bezpiecznej sukcesji oraz stabilności finansowej. Jest to skuteczne narzędzie chroniące rodzinę przed potencjalnym rozdrobnieniem majątku.</w:t>
      </w:r>
    </w:p>
    <w:p w:rsidR="001A33E5" w:rsidRPr="001A33E5" w:rsidRDefault="001A33E5" w:rsidP="001A33E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bookmarkStart w:id="0" w:name="_GoBack"/>
      <w:bookmarkEnd w:id="0"/>
    </w:p>
    <w:p w:rsidR="0035528F" w:rsidRDefault="0035528F">
      <w:pPr>
        <w:rPr>
          <w:rFonts w:ascii="Times New Roman" w:hAnsi="Times New Roman" w:cs="Times New Roman"/>
          <w:b/>
        </w:rPr>
      </w:pPr>
      <w:r w:rsidRPr="0035528F">
        <w:rPr>
          <w:rFonts w:ascii="Times New Roman" w:hAnsi="Times New Roman" w:cs="Times New Roman"/>
          <w:b/>
        </w:rPr>
        <w:t>Artykuł udostępniony przez Fundacje Togatus Pro Bono, ul. Warmińska 7/ 11 10-544 Olsztyn</w:t>
      </w:r>
    </w:p>
    <w:p w:rsidR="0035528F" w:rsidRDefault="0035528F">
      <w:pPr>
        <w:rPr>
          <w:rFonts w:ascii="Times New Roman" w:hAnsi="Times New Roman" w:cs="Times New Roman"/>
          <w:b/>
        </w:rPr>
      </w:pPr>
      <w:r>
        <w:rPr>
          <w:rFonts w:ascii="Times New Roman" w:hAnsi="Times New Roman" w:cs="Times New Roman"/>
          <w:b/>
        </w:rPr>
        <w:t>Linki do artykułu:</w:t>
      </w:r>
    </w:p>
    <w:p w:rsidR="001A33E5" w:rsidRDefault="001A33E5" w:rsidP="0035528F">
      <w:pPr>
        <w:rPr>
          <w:rStyle w:val="Hipercze"/>
        </w:rPr>
      </w:pPr>
      <w:hyperlink r:id="rId5" w:history="1">
        <w:r w:rsidRPr="00071AF0">
          <w:rPr>
            <w:rStyle w:val="Hipercze"/>
          </w:rPr>
          <w:t>https://fundacja.togatus.pl/fundacja-rodzinna/</w:t>
        </w:r>
      </w:hyperlink>
    </w:p>
    <w:p w:rsidR="0035528F" w:rsidRPr="001A33E5" w:rsidRDefault="001A33E5">
      <w:hyperlink r:id="rId6" w:history="1">
        <w:r w:rsidR="0035528F" w:rsidRPr="004B2C45">
          <w:rPr>
            <w:rStyle w:val="Hipercze"/>
          </w:rPr>
          <w:t>https://www.facebook.com/fundacja.togatus</w:t>
        </w:r>
      </w:hyperlink>
      <w:r w:rsidR="0035528F">
        <w:t xml:space="preserve"> </w:t>
      </w:r>
    </w:p>
    <w:sectPr w:rsidR="0035528F" w:rsidRPr="001A33E5" w:rsidSect="0035528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43205"/>
    <w:multiLevelType w:val="multilevel"/>
    <w:tmpl w:val="4C747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8F1F61"/>
    <w:multiLevelType w:val="multilevel"/>
    <w:tmpl w:val="24369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8F"/>
    <w:rsid w:val="00185250"/>
    <w:rsid w:val="001A33E5"/>
    <w:rsid w:val="0035528F"/>
    <w:rsid w:val="006C7130"/>
    <w:rsid w:val="00EF5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AB4A1-0E8F-4D05-AB98-E87F14BE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52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08704">
      <w:bodyDiv w:val="1"/>
      <w:marLeft w:val="0"/>
      <w:marRight w:val="0"/>
      <w:marTop w:val="0"/>
      <w:marBottom w:val="0"/>
      <w:divBdr>
        <w:top w:val="none" w:sz="0" w:space="0" w:color="auto"/>
        <w:left w:val="none" w:sz="0" w:space="0" w:color="auto"/>
        <w:bottom w:val="none" w:sz="0" w:space="0" w:color="auto"/>
        <w:right w:val="none" w:sz="0" w:space="0" w:color="auto"/>
      </w:divBdr>
    </w:div>
    <w:div w:id="10079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fundacja.togatus" TargetMode="External"/><Relationship Id="rId5" Type="http://schemas.openxmlformats.org/officeDocument/2006/relationships/hyperlink" Target="https://fundacja.togatus.pl/fundacja-rodzinn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933</Words>
  <Characters>5599</Characters>
  <Application>Microsoft Office Word</Application>
  <DocSecurity>0</DocSecurity>
  <Lines>46</Lines>
  <Paragraphs>13</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vt:lpstr>Napoje energetyczne – aspekty prawne</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Malec</dc:creator>
  <cp:keywords/>
  <dc:description/>
  <cp:lastModifiedBy>Dorota Malec</cp:lastModifiedBy>
  <cp:revision>3</cp:revision>
  <dcterms:created xsi:type="dcterms:W3CDTF">2024-03-04T13:39:00Z</dcterms:created>
  <dcterms:modified xsi:type="dcterms:W3CDTF">2024-03-04T13:46:00Z</dcterms:modified>
</cp:coreProperties>
</file>