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E60F4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KLAUZULA INFORMACYJNA</w:t>
      </w:r>
    </w:p>
    <w:p w:rsidR="00A77B3E" w:rsidRDefault="00E60F4F">
      <w:pPr>
        <w:keepLines/>
        <w:spacing w:before="120" w:after="120"/>
        <w:ind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W związku z przetwarzaniem Pana/Pani danych osobowych informujemy - zgodnie z art. 13 ust. 1 i ust. 2 Rozporządzenia Parlamentu Europejskiego i Rady (UE) 2016/679 z dnia 27.04.2016 r. w sprawie ochrony osób fizycznych w związku z przetwarzaniem danych osobowych i w sprawie swobodnego przepływu takich danych oraz uchylenia dyrektywy 95/46/WE (ogólne rozporządzenie o ochronie danych) (Dz. Urz. UE L z 04.05.2016 r., Nr 119, s. 1), zwanego dalej w skrócie </w:t>
      </w:r>
      <w:r>
        <w:rPr>
          <w:b/>
          <w:color w:val="000000"/>
          <w:u w:color="000000"/>
        </w:rPr>
        <w:t>„RODO”</w:t>
      </w:r>
      <w:r>
        <w:rPr>
          <w:color w:val="000000"/>
          <w:u w:color="000000"/>
        </w:rPr>
        <w:t>, iż: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Administratorem </w:t>
      </w:r>
      <w:r>
        <w:rPr>
          <w:color w:val="000000"/>
          <w:u w:color="000000"/>
        </w:rPr>
        <w:t>Pana/Pani danych osobowych jest Starosta Zawierciański z siedzibą w Starostwie Powiatowym w Zawierciu, 42-400 Zawiercie, ul. Sienkiewicza 34.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Inspektor ochrony danych.</w:t>
      </w:r>
    </w:p>
    <w:p w:rsidR="00A77B3E" w:rsidRDefault="00E60F4F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Administrator wyznaczył Inspektora Ochrony Danych, z którym może się Pan/Pani skontaktować w sprawach związanych z ochroną danych osobowych, w następujący sposób: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pod adresem poczty elektronicznej iod@zawiercie.powiat.pl,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pisemnie na adres siedziby Administratora.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Cele i podstawy przetwarzania.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Celem przetwarzania danych osobowych jest wyłonienie podmiotu, któremu zostanie powierzone zadanie prowadzenia punktu nieodpłatnej pomocy prawnej lub nieodpłatnego poradnictwa obywatelskiego.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Przetwarzamy Pana/Pani dane osobowe w związku z realizacją obowiązku prawnego ciążącego na administratorze wynikającego z ustawy  z dnia  24 kwietnia 2003 r. o działalności pożytku publicznego i o wolontariacie, ustawa z dnia 5 sierpnia 2015 r. o nieodpłatnej pomocy prawnej, nieodpłatnym poradnictwie obywatelskim oraz edukacji prawnej.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Odbiorcy danych osobowych.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 xml:space="preserve">Odbiorcami Pana/Pani danych osobowych mogą być wyłącznie podmioty i osoby uprawnione do ich pozyskania na podstawie przepisów prawa lub umów powierzenia przetwarzania danych osobowych </w:t>
      </w:r>
      <w:r>
        <w:rPr>
          <w:b/>
          <w:color w:val="000000"/>
          <w:u w:color="000000"/>
        </w:rPr>
        <w:t xml:space="preserve">– </w:t>
      </w:r>
      <w:r>
        <w:rPr>
          <w:color w:val="000000"/>
          <w:u w:color="000000"/>
        </w:rPr>
        <w:t>np. Komisja Konkursowa, Śląski Urząd Wojewódzki w Katowicach.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Przekazywanie danych osobowych do państw trzecich lub organizacji międzynarodowych.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Dane nie będą przekazane do państwa trzeciego - poza Europejski Obszar Gospodarczy lub organizacji międzynarodowej.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Okres przechowywania danych.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Pana/Pani dane osobowe będą przechowywane przez okresy wynikające z przepisów prawa oraz będą archiwizowane zgodnie z rozporządzeniem Prezesa Rady Ministrów z dnia 18 stycznia 2011 r. w sprawie instrukcji kancelaryjnej, jednolitych rzeczowych wykazów akt oraz instrukcji w sprawie organizacji i zakresu działania archiwów zakładowych – nie mniej niż 5 lat.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Prawa osób, których dane dotyczą.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dostępu do treści swoich danych osobowych,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sprostowania (poprawiania) swoich danych osobowych,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c) </w:t>
      </w:r>
      <w:r>
        <w:rPr>
          <w:color w:val="000000"/>
          <w:u w:color="000000"/>
        </w:rPr>
        <w:t>ograniczenia przetwarzania swoich danych osobowych,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a ponadto, posiada Pan/Pani prawo do wniesienia sprzeciwu wobec przetwarzania Pana/Pani danych.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Prawo do cofnięcia zgody.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a) </w:t>
      </w:r>
      <w:r>
        <w:rPr>
          <w:color w:val="000000"/>
          <w:u w:color="000000"/>
        </w:rPr>
        <w:t>tam, gdzie do przetwarzania danych osobowych konieczne jest wyrażenie zgody, zawsze ma Pan/Pani prawo nie wyrazić zgody, a w przypadku jej wcześniejszego wyrażenia, do cofnięcia zgody;</w:t>
      </w:r>
    </w:p>
    <w:p w:rsidR="00A77B3E" w:rsidRDefault="00E60F4F">
      <w:pPr>
        <w:keepLines/>
        <w:spacing w:before="120" w:after="120"/>
        <w:ind w:left="227" w:hanging="227"/>
        <w:rPr>
          <w:color w:val="000000"/>
          <w:u w:color="000000"/>
        </w:rPr>
      </w:pPr>
      <w:r>
        <w:t>b) </w:t>
      </w:r>
      <w:r>
        <w:rPr>
          <w:color w:val="000000"/>
          <w:u w:color="000000"/>
        </w:rPr>
        <w:t>wycofanie zgody nie ma wpływu na przetwarzanie Pana/Pani danych do momentu jej wycofania.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lastRenderedPageBreak/>
        <w:t>Prawo wniesienia skargi do organu nadzorczego.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Gdy uzna Pan/Pani, iż przetwarzanie Pana/Pani danych osobowych narusza przepisy o ochronie danych osobowych, przysługuje Panu/Pani prawo do wniesienia skargi do organu nadzorczego, którym jest Prezes Urzędu Ochrony Danych Osobowych.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Konieczność podania danych osobowych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color w:val="000000"/>
          <w:u w:color="000000"/>
        </w:rPr>
        <w:t>Podanie danych osobowych przez Pana/Pani jest wymogiem ustawowym. W przypadku nie podania danych osobowych niemożliwe będzie zrealizowanie obowiązku prawnego.</w:t>
      </w:r>
    </w:p>
    <w:p w:rsidR="00A77B3E" w:rsidRDefault="00E60F4F">
      <w:pPr>
        <w:spacing w:before="120" w:after="120"/>
        <w:ind w:left="510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Zautomatyzowane podejmowanie decyzji</w:t>
      </w:r>
    </w:p>
    <w:p w:rsidR="008103CF" w:rsidRDefault="00E60F4F" w:rsidP="00D753EC">
      <w:pPr>
        <w:spacing w:before="120" w:after="120"/>
        <w:ind w:left="510" w:firstLine="227"/>
        <w:rPr>
          <w:color w:val="000000"/>
          <w:szCs w:val="20"/>
          <w:shd w:val="clear" w:color="auto" w:fill="FFFFFF"/>
        </w:rPr>
      </w:pPr>
      <w:r>
        <w:rPr>
          <w:color w:val="000000"/>
          <w:u w:color="000000"/>
        </w:rPr>
        <w:t>Pozyskane dane nie będą przetwarzane w sposób zautomatyzowany, w tym również w formie profilowania</w:t>
      </w:r>
      <w:r w:rsidR="00D753EC">
        <w:rPr>
          <w:color w:val="000000"/>
          <w:u w:color="000000"/>
        </w:rPr>
        <w:t>.</w:t>
      </w:r>
      <w:bookmarkStart w:id="0" w:name="_GoBack"/>
      <w:bookmarkEnd w:id="0"/>
    </w:p>
    <w:p w:rsidR="008103CF" w:rsidRDefault="008103CF">
      <w:pPr>
        <w:spacing w:line="360" w:lineRule="auto"/>
        <w:jc w:val="left"/>
        <w:rPr>
          <w:color w:val="000000"/>
          <w:szCs w:val="20"/>
          <w:shd w:val="clear" w:color="auto" w:fill="FFFFFF"/>
          <w:lang w:val="x-none" w:eastAsia="en-US" w:bidi="ar-SA"/>
        </w:rPr>
      </w:pPr>
    </w:p>
    <w:sectPr w:rsidR="008103CF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7B3" w:rsidRDefault="00E60F4F">
      <w:r>
        <w:separator/>
      </w:r>
    </w:p>
  </w:endnote>
  <w:endnote w:type="continuationSeparator" w:id="0">
    <w:p w:rsidR="000A37B3" w:rsidRDefault="00E60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403"/>
      <w:gridCol w:w="3202"/>
    </w:tblGrid>
    <w:tr w:rsidR="008103CF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left"/>
            <w:rPr>
              <w:sz w:val="18"/>
            </w:rPr>
          </w:pPr>
          <w:r>
            <w:rPr>
              <w:sz w:val="18"/>
            </w:rPr>
            <w:t>Id: 24C90BA8-99C5-4CC0-B1E4-D68BAB378D4E. Podpisany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vAlign w:val="center"/>
          <w:hideMark/>
        </w:tcPr>
        <w:p w:rsidR="008103CF" w:rsidRDefault="00E60F4F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D753EC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8103CF" w:rsidRDefault="008103CF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7B3" w:rsidRDefault="00E60F4F">
      <w:r>
        <w:separator/>
      </w:r>
    </w:p>
  </w:footnote>
  <w:footnote w:type="continuationSeparator" w:id="0">
    <w:p w:rsidR="000A37B3" w:rsidRDefault="00E60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A37B3"/>
    <w:rsid w:val="001855AA"/>
    <w:rsid w:val="001A3FB6"/>
    <w:rsid w:val="00345F2B"/>
    <w:rsid w:val="005F090D"/>
    <w:rsid w:val="0078103C"/>
    <w:rsid w:val="008103CF"/>
    <w:rsid w:val="00A77881"/>
    <w:rsid w:val="00A77B3E"/>
    <w:rsid w:val="00CA176B"/>
    <w:rsid w:val="00CA2A55"/>
    <w:rsid w:val="00D753EC"/>
    <w:rsid w:val="00E065EB"/>
    <w:rsid w:val="00E6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3FA573-F79E-416B-99BA-B4572EAD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468</Words>
  <Characters>3106</Characters>
  <Application>Microsoft Office Word</Application>
  <DocSecurity>0</DocSecurity>
  <Lines>25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315/1987/23 z dnia 24 października 2023 r.</vt:lpstr>
      <vt:lpstr/>
    </vt:vector>
  </TitlesOfParts>
  <Company>Zarząd Powiatu Zawierciańskiego</Company>
  <LinksUpToDate>false</LinksUpToDate>
  <CharactersWithSpaces>3567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315/1987/23 z dnia 24 października 2023 r.</dc:title>
  <dc:subject>w sprawie ogłoszenia otwartego konkursu ofert na realizację zadania publicznego
w zakresie powierzenie prowadzenia  punktów nieodpłatnej pomocy prawnej lub nieodpłatnego poradnictwa obywatelskiego na terenie powiatu zawierciańskiego w^2024 roku</dc:subject>
  <dc:creator>dmalec</dc:creator>
  <cp:lastModifiedBy>Dorota Malec</cp:lastModifiedBy>
  <cp:revision>3</cp:revision>
  <dcterms:created xsi:type="dcterms:W3CDTF">2023-10-25T05:40:00Z</dcterms:created>
  <dcterms:modified xsi:type="dcterms:W3CDTF">2023-10-25T05:56:00Z</dcterms:modified>
  <cp:category>Akt prawny</cp:category>
</cp:coreProperties>
</file>