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718B3" w14:textId="77777777" w:rsidR="00276F31" w:rsidRPr="007449A4" w:rsidRDefault="00276F31" w:rsidP="001F61AE">
      <w:pPr>
        <w:tabs>
          <w:tab w:val="left" w:pos="709"/>
        </w:tabs>
        <w:jc w:val="center"/>
        <w:rPr>
          <w:b/>
          <w:sz w:val="20"/>
          <w:szCs w:val="20"/>
        </w:rPr>
      </w:pPr>
      <w:r w:rsidRPr="007449A4">
        <w:rPr>
          <w:b/>
          <w:sz w:val="20"/>
          <w:szCs w:val="20"/>
        </w:rPr>
        <w:t>Klauzula informacyjna</w:t>
      </w:r>
    </w:p>
    <w:p w14:paraId="65BB4206" w14:textId="77777777" w:rsidR="00276F31" w:rsidRPr="007449A4" w:rsidRDefault="00276F31" w:rsidP="001F61AE">
      <w:pPr>
        <w:tabs>
          <w:tab w:val="left" w:pos="709"/>
        </w:tabs>
        <w:jc w:val="center"/>
        <w:rPr>
          <w:b/>
          <w:sz w:val="20"/>
          <w:szCs w:val="20"/>
        </w:rPr>
      </w:pPr>
    </w:p>
    <w:p w14:paraId="5BE0C675" w14:textId="77777777" w:rsidR="00276F31" w:rsidRPr="007449A4" w:rsidRDefault="00276F31" w:rsidP="00CA3AE8">
      <w:pPr>
        <w:tabs>
          <w:tab w:val="left" w:pos="709"/>
        </w:tabs>
        <w:spacing w:after="120"/>
        <w:jc w:val="both"/>
        <w:rPr>
          <w:sz w:val="20"/>
          <w:szCs w:val="20"/>
        </w:rPr>
      </w:pPr>
      <w:r w:rsidRPr="007449A4">
        <w:rPr>
          <w:sz w:val="20"/>
          <w:szCs w:val="20"/>
        </w:rPr>
        <w:t>W związku z przetwarzaniem Pani/Pana danych osobowych informujemy - zgodnie z </w:t>
      </w:r>
      <w:hyperlink r:id="rId5" w:history="1">
        <w:r w:rsidRPr="007449A4">
          <w:rPr>
            <w:rStyle w:val="Hipercze"/>
            <w:sz w:val="20"/>
            <w:szCs w:val="20"/>
          </w:rPr>
          <w:t>art. 13 ust. 1 i ust. 2</w:t>
        </w:r>
      </w:hyperlink>
      <w:r w:rsidRPr="007449A4">
        <w:rPr>
          <w:sz w:val="20"/>
          <w:szCs w:val="20"/>
        </w:rPr>
        <w:t xml:space="preserve"> Rozporządzenia Parlamentu Euro</w:t>
      </w:r>
      <w:r w:rsidR="007449A4">
        <w:rPr>
          <w:sz w:val="20"/>
          <w:szCs w:val="20"/>
        </w:rPr>
        <w:t xml:space="preserve">pejskiego i Rady (UE) 2016/679 </w:t>
      </w:r>
      <w:r w:rsidRPr="007449A4">
        <w:rPr>
          <w:sz w:val="20"/>
          <w:szCs w:val="20"/>
        </w:rPr>
        <w:t xml:space="preserve">z dnia 27.04.2016 r. w sprawie ochrony osób fizycznych w związku z przetwarzaniem danych osobowych i w sprawie swobodnego przepływu takich danych oraz uchylenia dyrektywy 95/46/WE (ogólne rozporządzenie o ochronie danych) (Dz. Urz. UE L z 04.05.2016 r., </w:t>
      </w:r>
      <w:r w:rsidRPr="007449A4">
        <w:rPr>
          <w:sz w:val="20"/>
          <w:szCs w:val="20"/>
        </w:rPr>
        <w:br/>
        <w:t xml:space="preserve">Nr 119, s. 1), </w:t>
      </w:r>
      <w:r w:rsidRPr="007449A4">
        <w:rPr>
          <w:noProof/>
          <w:sz w:val="20"/>
          <w:szCs w:val="20"/>
        </w:rPr>
        <w:t xml:space="preserve">zwnego dalej w skrócie </w:t>
      </w:r>
      <w:r w:rsidRPr="007449A4">
        <w:rPr>
          <w:b/>
          <w:noProof/>
          <w:sz w:val="20"/>
          <w:szCs w:val="20"/>
        </w:rPr>
        <w:t>„</w:t>
      </w:r>
      <w:r w:rsidRPr="007449A4">
        <w:rPr>
          <w:b/>
          <w:sz w:val="20"/>
          <w:szCs w:val="20"/>
        </w:rPr>
        <w:t>RODO”</w:t>
      </w:r>
      <w:r w:rsidRPr="007449A4">
        <w:rPr>
          <w:sz w:val="20"/>
          <w:szCs w:val="20"/>
        </w:rPr>
        <w:t>, iż:</w:t>
      </w:r>
    </w:p>
    <w:p w14:paraId="592A4E05" w14:textId="77777777" w:rsidR="00276F31" w:rsidRPr="007449A4" w:rsidRDefault="00276F31" w:rsidP="001F61AE">
      <w:pPr>
        <w:pStyle w:val="Akapitzlist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449A4">
        <w:rPr>
          <w:rFonts w:ascii="Times New Roman" w:hAnsi="Times New Roman" w:cs="Times New Roman"/>
          <w:b/>
          <w:bCs/>
          <w:sz w:val="20"/>
          <w:szCs w:val="20"/>
        </w:rPr>
        <w:t>Administrator danych osobowych.</w:t>
      </w:r>
    </w:p>
    <w:p w14:paraId="46FFF5A6" w14:textId="727A198D" w:rsidR="00E0030D" w:rsidRPr="007449A4" w:rsidRDefault="00E0030D" w:rsidP="00CA3AE8">
      <w:pPr>
        <w:pStyle w:val="NormalnyWeb"/>
        <w:spacing w:before="0" w:beforeAutospacing="0" w:after="120" w:afterAutospacing="0"/>
        <w:jc w:val="both"/>
        <w:rPr>
          <w:sz w:val="20"/>
          <w:szCs w:val="20"/>
        </w:rPr>
      </w:pPr>
      <w:r w:rsidRPr="007449A4">
        <w:rPr>
          <w:sz w:val="20"/>
          <w:szCs w:val="20"/>
        </w:rPr>
        <w:t>Administratorem Pani/Pana danych osobowych w sprawach załatwianych w Starostwie Powiatowym w Zawierciu jest Starosta</w:t>
      </w:r>
      <w:r w:rsidR="00CD5B0B">
        <w:rPr>
          <w:sz w:val="20"/>
          <w:szCs w:val="20"/>
        </w:rPr>
        <w:t xml:space="preserve"> Zawierciański</w:t>
      </w:r>
      <w:r w:rsidRPr="007449A4">
        <w:rPr>
          <w:sz w:val="20"/>
          <w:szCs w:val="20"/>
        </w:rPr>
        <w:t xml:space="preserve"> z siedzibą w Starostwie Powiatowym w Zawierciu, 42-400 Zawiercie, ul. Sienkiewicza 34, email: </w:t>
      </w:r>
      <w:hyperlink r:id="rId6" w:history="1">
        <w:r w:rsidRPr="007449A4">
          <w:rPr>
            <w:rStyle w:val="Hipercze"/>
            <w:sz w:val="20"/>
            <w:szCs w:val="20"/>
          </w:rPr>
          <w:t>sod@zawiercie.powiat.pl</w:t>
        </w:r>
      </w:hyperlink>
    </w:p>
    <w:p w14:paraId="647FC75B" w14:textId="77777777" w:rsidR="00E0030D" w:rsidRPr="007449A4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Inspektor Ochrony Danych</w:t>
      </w:r>
    </w:p>
    <w:p w14:paraId="150FD709" w14:textId="77777777" w:rsidR="00E0030D" w:rsidRPr="007449A4" w:rsidRDefault="00E0030D" w:rsidP="001F61A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7449A4">
        <w:rPr>
          <w:sz w:val="20"/>
          <w:szCs w:val="20"/>
        </w:rPr>
        <w:t>Administrator wyznaczył Inspektora Ochrony Danych, z którym może się Pani/Pan skontaktować w sprawach związanych z ochroną danych osobowych, w następujący sposób:</w:t>
      </w:r>
    </w:p>
    <w:p w14:paraId="1BB93A1B" w14:textId="77777777" w:rsidR="00E0030D" w:rsidRPr="007449A4" w:rsidRDefault="00E0030D" w:rsidP="001F61AE">
      <w:pPr>
        <w:numPr>
          <w:ilvl w:val="0"/>
          <w:numId w:val="8"/>
        </w:numPr>
        <w:rPr>
          <w:sz w:val="20"/>
          <w:szCs w:val="20"/>
        </w:rPr>
      </w:pPr>
      <w:r w:rsidRPr="007449A4">
        <w:rPr>
          <w:sz w:val="20"/>
          <w:szCs w:val="20"/>
        </w:rPr>
        <w:t xml:space="preserve">pod adresem poczty elektronicznej </w:t>
      </w:r>
      <w:hyperlink r:id="rId7" w:history="1">
        <w:r w:rsidRPr="007449A4">
          <w:rPr>
            <w:rStyle w:val="Hipercze"/>
            <w:sz w:val="20"/>
            <w:szCs w:val="20"/>
          </w:rPr>
          <w:t>iod@zawiercie.powiat.pl</w:t>
        </w:r>
      </w:hyperlink>
    </w:p>
    <w:p w14:paraId="2BF6DC60" w14:textId="77777777" w:rsidR="00E0030D" w:rsidRPr="007449A4" w:rsidRDefault="00E0030D" w:rsidP="00CA3AE8">
      <w:pPr>
        <w:numPr>
          <w:ilvl w:val="0"/>
          <w:numId w:val="8"/>
        </w:numPr>
        <w:spacing w:after="120"/>
        <w:ind w:left="714" w:hanging="357"/>
        <w:rPr>
          <w:sz w:val="20"/>
          <w:szCs w:val="20"/>
        </w:rPr>
      </w:pPr>
      <w:r w:rsidRPr="007449A4">
        <w:rPr>
          <w:sz w:val="20"/>
          <w:szCs w:val="20"/>
        </w:rPr>
        <w:t>pisemnie na adres siedziby Administratora.</w:t>
      </w:r>
    </w:p>
    <w:p w14:paraId="38711C0D" w14:textId="77777777" w:rsidR="00E0030D" w:rsidRPr="007449A4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Podstawa prawna i cele przetwarzania danych osobowych</w:t>
      </w:r>
    </w:p>
    <w:p w14:paraId="664DFC02" w14:textId="617A3A3E" w:rsidR="00E33E1F" w:rsidRPr="007449A4" w:rsidRDefault="00E33E1F" w:rsidP="00CA3AE8">
      <w:pPr>
        <w:spacing w:after="120"/>
        <w:jc w:val="both"/>
        <w:rPr>
          <w:rFonts w:eastAsia="Calibri"/>
          <w:sz w:val="20"/>
          <w:szCs w:val="20"/>
          <w:lang w:eastAsia="pl-PL"/>
        </w:rPr>
      </w:pPr>
      <w:r w:rsidRPr="007449A4">
        <w:rPr>
          <w:sz w:val="20"/>
          <w:szCs w:val="20"/>
        </w:rPr>
        <w:t>Dane będą przetwarzane w celu przeprowadzenia procedury konsultacji projektów uchwał Rady Powiatu w sprawie wprowadzenia zmian</w:t>
      </w:r>
      <w:r w:rsidRPr="007449A4">
        <w:rPr>
          <w:rFonts w:eastAsia="Calibri"/>
          <w:b/>
          <w:sz w:val="20"/>
          <w:szCs w:val="20"/>
          <w:lang w:eastAsia="pl-PL"/>
        </w:rPr>
        <w:t xml:space="preserve"> </w:t>
      </w:r>
      <w:r w:rsidRPr="007449A4">
        <w:rPr>
          <w:rFonts w:eastAsia="Calibri"/>
          <w:sz w:val="20"/>
          <w:szCs w:val="20"/>
          <w:lang w:eastAsia="pl-PL"/>
        </w:rPr>
        <w:t>do Statutu Szpitala Powiatowego w Zawierciu. Podstawa prawną jest realizacja obowiązku prawnego ciążącego na Administratorze</w:t>
      </w:r>
      <w:r w:rsidR="00AE23E8">
        <w:rPr>
          <w:rFonts w:eastAsia="Calibri"/>
          <w:sz w:val="20"/>
          <w:szCs w:val="20"/>
          <w:lang w:eastAsia="pl-PL"/>
        </w:rPr>
        <w:t xml:space="preserve"> </w:t>
      </w:r>
      <w:r w:rsidR="00AE23E8" w:rsidRPr="00CD5B0B">
        <w:rPr>
          <w:rFonts w:eastAsia="Calibri"/>
          <w:color w:val="000000" w:themeColor="text1"/>
          <w:sz w:val="20"/>
          <w:szCs w:val="20"/>
          <w:lang w:eastAsia="pl-PL"/>
        </w:rPr>
        <w:t>na podst</w:t>
      </w:r>
      <w:r w:rsidR="00CD5B0B" w:rsidRPr="00CD5B0B">
        <w:rPr>
          <w:rFonts w:eastAsia="Calibri"/>
          <w:color w:val="000000" w:themeColor="text1"/>
          <w:sz w:val="20"/>
          <w:szCs w:val="20"/>
          <w:lang w:eastAsia="pl-PL"/>
        </w:rPr>
        <w:t>awie art. 6 ust 1 lit. c RODO.</w:t>
      </w:r>
      <w:r w:rsidR="00CD5B0B">
        <w:rPr>
          <w:rFonts w:eastAsia="Calibri"/>
          <w:sz w:val="20"/>
          <w:szCs w:val="20"/>
          <w:lang w:eastAsia="pl-PL"/>
        </w:rPr>
        <w:t xml:space="preserve"> </w:t>
      </w:r>
      <w:r w:rsidRPr="007449A4">
        <w:rPr>
          <w:rFonts w:eastAsia="Calibri"/>
          <w:sz w:val="20"/>
          <w:szCs w:val="20"/>
          <w:lang w:eastAsia="pl-PL"/>
        </w:rPr>
        <w:t xml:space="preserve"> </w:t>
      </w:r>
    </w:p>
    <w:p w14:paraId="58C9B809" w14:textId="77777777" w:rsidR="00E0030D" w:rsidRPr="007449A4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Odbiorcy danych osobowych</w:t>
      </w:r>
    </w:p>
    <w:p w14:paraId="4DA60CE8" w14:textId="77777777" w:rsidR="00E0030D" w:rsidRPr="007449A4" w:rsidRDefault="00E0030D" w:rsidP="00CA3AE8">
      <w:pPr>
        <w:pStyle w:val="NormalnyWeb"/>
        <w:spacing w:before="0" w:beforeAutospacing="0" w:after="120" w:afterAutospacing="0"/>
        <w:jc w:val="both"/>
        <w:rPr>
          <w:sz w:val="20"/>
          <w:szCs w:val="20"/>
        </w:rPr>
      </w:pPr>
      <w:r w:rsidRPr="007449A4">
        <w:rPr>
          <w:sz w:val="20"/>
          <w:szCs w:val="20"/>
        </w:rPr>
        <w:t xml:space="preserve">Dane nie będą przekazywane </w:t>
      </w:r>
      <w:r w:rsidR="00E33E1F" w:rsidRPr="007449A4">
        <w:rPr>
          <w:sz w:val="20"/>
          <w:szCs w:val="20"/>
        </w:rPr>
        <w:t xml:space="preserve">ani udostępniane innym podmiotom. </w:t>
      </w:r>
      <w:r w:rsidRPr="007449A4">
        <w:rPr>
          <w:sz w:val="20"/>
          <w:szCs w:val="20"/>
        </w:rPr>
        <w:t xml:space="preserve"> </w:t>
      </w:r>
    </w:p>
    <w:p w14:paraId="7649FFBD" w14:textId="77777777" w:rsidR="00E33E1F" w:rsidRPr="007449A4" w:rsidRDefault="00E33E1F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rStyle w:val="Pogrubienie"/>
          <w:bCs w:val="0"/>
          <w:sz w:val="20"/>
          <w:szCs w:val="20"/>
        </w:rPr>
      </w:pPr>
      <w:r w:rsidRPr="007449A4">
        <w:rPr>
          <w:rStyle w:val="Pogrubienie"/>
          <w:bCs w:val="0"/>
          <w:sz w:val="20"/>
          <w:szCs w:val="20"/>
        </w:rPr>
        <w:t xml:space="preserve">Przekazywanie danych osobowych do państw trzecich – poza Europejski Obszar Gospodarczy. </w:t>
      </w:r>
    </w:p>
    <w:p w14:paraId="0FE4DF3D" w14:textId="77777777" w:rsidR="00E33E1F" w:rsidRPr="007449A4" w:rsidRDefault="00E33E1F" w:rsidP="00CA3AE8">
      <w:pPr>
        <w:pStyle w:val="NormalnyWeb"/>
        <w:spacing w:before="0" w:beforeAutospacing="0" w:after="120" w:afterAutospacing="0"/>
        <w:rPr>
          <w:rStyle w:val="Pogrubienie"/>
          <w:b w:val="0"/>
          <w:bCs w:val="0"/>
          <w:sz w:val="20"/>
          <w:szCs w:val="20"/>
        </w:rPr>
      </w:pPr>
      <w:r w:rsidRPr="007449A4">
        <w:rPr>
          <w:rStyle w:val="Pogrubienie"/>
          <w:b w:val="0"/>
          <w:bCs w:val="0"/>
          <w:sz w:val="20"/>
          <w:szCs w:val="20"/>
        </w:rPr>
        <w:t xml:space="preserve">Dane nie będą przekazane do państwa trzeciego ani organizacji międzynarodowej. </w:t>
      </w:r>
    </w:p>
    <w:p w14:paraId="5A54D816" w14:textId="77777777" w:rsidR="00E0030D" w:rsidRPr="007449A4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rStyle w:val="Pogrubienie"/>
          <w:b w:val="0"/>
          <w:bCs w:val="0"/>
          <w:sz w:val="20"/>
          <w:szCs w:val="20"/>
        </w:rPr>
      </w:pPr>
      <w:r w:rsidRPr="007449A4">
        <w:rPr>
          <w:rStyle w:val="Pogrubienie"/>
          <w:sz w:val="20"/>
          <w:szCs w:val="20"/>
        </w:rPr>
        <w:t>Okres przechowywania danych osobowych</w:t>
      </w:r>
    </w:p>
    <w:p w14:paraId="03F2B54A" w14:textId="77777777" w:rsidR="00A07ABE" w:rsidRPr="007449A4" w:rsidRDefault="00A07ABE" w:rsidP="00CA3AE8">
      <w:pPr>
        <w:tabs>
          <w:tab w:val="left" w:pos="709"/>
        </w:tabs>
        <w:spacing w:after="120"/>
        <w:jc w:val="both"/>
        <w:rPr>
          <w:sz w:val="20"/>
          <w:szCs w:val="20"/>
        </w:rPr>
      </w:pPr>
      <w:r w:rsidRPr="007449A4">
        <w:rPr>
          <w:sz w:val="20"/>
          <w:szCs w:val="20"/>
        </w:rPr>
        <w:t>Dane będą przechowywane przez okres realizacji zadania, do którego dane osobowe zostały zebrane a następnie przez o</w:t>
      </w:r>
      <w:r w:rsidR="00CA3AE8">
        <w:rPr>
          <w:sz w:val="20"/>
          <w:szCs w:val="20"/>
        </w:rPr>
        <w:t xml:space="preserve">kres archiwizacji wynikający z </w:t>
      </w:r>
      <w:r w:rsidRPr="007449A4">
        <w:rPr>
          <w:sz w:val="20"/>
          <w:szCs w:val="20"/>
        </w:rPr>
        <w:t>rozporządzenia Prezesa Rady  Ministrów z dnia 18 stycznia  2011 r. w sprawie instrukcji kancelaryjnej, jednolitych rzeczowych wykazów akt oraz instrukcji w sprawie organizacji i zakresu działania archiwów zakładowych - 25 lat.</w:t>
      </w:r>
    </w:p>
    <w:p w14:paraId="11217D93" w14:textId="77777777" w:rsidR="00E0030D" w:rsidRPr="007449A4" w:rsidRDefault="00E0030D" w:rsidP="001F61AE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Prawa osób, których dane dotyczą, w tym dostępu do danych osobowych</w:t>
      </w:r>
    </w:p>
    <w:p w14:paraId="4CDB31E4" w14:textId="77777777" w:rsidR="00E0030D" w:rsidRPr="007449A4" w:rsidRDefault="00E0030D" w:rsidP="001F61A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7449A4">
        <w:rPr>
          <w:sz w:val="20"/>
          <w:szCs w:val="20"/>
        </w:rPr>
        <w:t>Na zasadach określonych przepisami RODO, posiada Pani/Pan prawo do żądania od administratora:</w:t>
      </w:r>
    </w:p>
    <w:p w14:paraId="1015C83B" w14:textId="77777777" w:rsidR="00E0030D" w:rsidRPr="007449A4" w:rsidRDefault="00E0030D" w:rsidP="001F61AE">
      <w:pPr>
        <w:numPr>
          <w:ilvl w:val="0"/>
          <w:numId w:val="11"/>
        </w:numPr>
        <w:rPr>
          <w:sz w:val="20"/>
          <w:szCs w:val="20"/>
        </w:rPr>
      </w:pPr>
      <w:r w:rsidRPr="007449A4">
        <w:rPr>
          <w:sz w:val="20"/>
          <w:szCs w:val="20"/>
        </w:rPr>
        <w:t>dostępu do treści swoich danych osobowych,</w:t>
      </w:r>
    </w:p>
    <w:p w14:paraId="2EAF2F17" w14:textId="77777777" w:rsidR="00E0030D" w:rsidRPr="007449A4" w:rsidRDefault="00E0030D" w:rsidP="001F61AE">
      <w:pPr>
        <w:numPr>
          <w:ilvl w:val="0"/>
          <w:numId w:val="11"/>
        </w:numPr>
        <w:rPr>
          <w:sz w:val="20"/>
          <w:szCs w:val="20"/>
        </w:rPr>
      </w:pPr>
      <w:r w:rsidRPr="007449A4">
        <w:rPr>
          <w:sz w:val="20"/>
          <w:szCs w:val="20"/>
        </w:rPr>
        <w:t>sprostowania (poprawiania) swoich danych osobowych,</w:t>
      </w:r>
    </w:p>
    <w:p w14:paraId="11AE4CEA" w14:textId="77777777" w:rsidR="00E0030D" w:rsidRPr="007449A4" w:rsidRDefault="00E0030D" w:rsidP="001F61AE">
      <w:pPr>
        <w:numPr>
          <w:ilvl w:val="0"/>
          <w:numId w:val="11"/>
        </w:numPr>
        <w:rPr>
          <w:sz w:val="20"/>
          <w:szCs w:val="20"/>
        </w:rPr>
      </w:pPr>
      <w:r w:rsidRPr="007449A4">
        <w:rPr>
          <w:sz w:val="20"/>
          <w:szCs w:val="20"/>
        </w:rPr>
        <w:t>ograniczenia przetwarzania swoich danych osobowych</w:t>
      </w:r>
      <w:r w:rsidR="00A07ABE" w:rsidRPr="007449A4">
        <w:rPr>
          <w:sz w:val="20"/>
          <w:szCs w:val="20"/>
        </w:rPr>
        <w:t>,</w:t>
      </w:r>
    </w:p>
    <w:p w14:paraId="593647CF" w14:textId="77777777" w:rsidR="00A07ABE" w:rsidRPr="007449A4" w:rsidRDefault="00E0030D" w:rsidP="00CA3AE8">
      <w:pPr>
        <w:pStyle w:val="NormalnyWeb"/>
        <w:spacing w:before="0" w:beforeAutospacing="0" w:after="120" w:afterAutospacing="0"/>
        <w:rPr>
          <w:sz w:val="20"/>
          <w:szCs w:val="20"/>
        </w:rPr>
      </w:pPr>
      <w:r w:rsidRPr="007449A4">
        <w:rPr>
          <w:sz w:val="20"/>
          <w:szCs w:val="20"/>
        </w:rPr>
        <w:t>a ponadto, posiada Pani/Pan prawo do wniesienia sprzeciwu wobec przetwarzania Pani/Pana danych.</w:t>
      </w:r>
    </w:p>
    <w:p w14:paraId="126DB61B" w14:textId="77777777" w:rsidR="00E0030D" w:rsidRPr="007449A4" w:rsidRDefault="00E0030D" w:rsidP="00267316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Prawo do cofnięcia zgody</w:t>
      </w:r>
    </w:p>
    <w:p w14:paraId="15EFDE7C" w14:textId="77777777" w:rsidR="00267316" w:rsidRPr="007449A4" w:rsidRDefault="00267316" w:rsidP="00CA3AE8">
      <w:pPr>
        <w:pStyle w:val="NormalnyWeb"/>
        <w:spacing w:before="0" w:beforeAutospacing="0" w:after="120" w:afterAutospacing="0"/>
        <w:jc w:val="both"/>
        <w:rPr>
          <w:rStyle w:val="Pogrubienie"/>
          <w:b w:val="0"/>
          <w:sz w:val="20"/>
          <w:szCs w:val="20"/>
        </w:rPr>
      </w:pPr>
      <w:r w:rsidRPr="007449A4">
        <w:rPr>
          <w:rStyle w:val="Pogrubienie"/>
          <w:b w:val="0"/>
          <w:sz w:val="20"/>
          <w:szCs w:val="20"/>
        </w:rPr>
        <w:t xml:space="preserve">Podanie danych osobowych jest jednoznaczne z wyrażeniem zgody  na ich przetwarzanie. Zgoda może w </w:t>
      </w:r>
      <w:r w:rsidR="00A07ABE" w:rsidRPr="007449A4">
        <w:rPr>
          <w:rStyle w:val="Pogrubienie"/>
          <w:b w:val="0"/>
          <w:sz w:val="20"/>
          <w:szCs w:val="20"/>
        </w:rPr>
        <w:t>każdej chwili zostać wycofana. W</w:t>
      </w:r>
      <w:r w:rsidRPr="007449A4">
        <w:rPr>
          <w:rStyle w:val="Pogrubienie"/>
          <w:b w:val="0"/>
          <w:sz w:val="20"/>
          <w:szCs w:val="20"/>
        </w:rPr>
        <w:t xml:space="preserve">ycofanie zgody nie ma wpływu na przetwarzanie Pani/Pana danych do momentu jej wycofania. </w:t>
      </w:r>
    </w:p>
    <w:p w14:paraId="2E370920" w14:textId="77777777" w:rsidR="00E0030D" w:rsidRPr="007449A4" w:rsidRDefault="00E0030D" w:rsidP="00267316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Prawo wniesienia skargi do organu nadzorczego</w:t>
      </w:r>
    </w:p>
    <w:p w14:paraId="1065CE72" w14:textId="77777777" w:rsidR="00E0030D" w:rsidRPr="007449A4" w:rsidRDefault="00E0030D" w:rsidP="00CA3AE8">
      <w:pPr>
        <w:pStyle w:val="NormalnyWeb"/>
        <w:spacing w:before="0" w:beforeAutospacing="0" w:after="120" w:afterAutospacing="0"/>
        <w:jc w:val="both"/>
        <w:rPr>
          <w:sz w:val="20"/>
          <w:szCs w:val="20"/>
        </w:rPr>
      </w:pPr>
      <w:r w:rsidRPr="007449A4">
        <w:rPr>
          <w:sz w:val="20"/>
          <w:szCs w:val="20"/>
        </w:rPr>
        <w:t>Gdy uzna Pani/Pan, iż przetwarzanie Pani/Pana danych osobowych narusza przepisy o ochronie danych osobowych, przysługuje Pani/Panu prawo do wniesienia skargi do organu nadzorczego, którym jest Prezes Urzędu Ochrony Danych Osobowych.</w:t>
      </w:r>
    </w:p>
    <w:p w14:paraId="2CAD9946" w14:textId="77777777" w:rsidR="00E0030D" w:rsidRPr="007449A4" w:rsidRDefault="00E0030D" w:rsidP="00CA3AE8">
      <w:pPr>
        <w:pStyle w:val="NormalnyWeb"/>
        <w:numPr>
          <w:ilvl w:val="0"/>
          <w:numId w:val="16"/>
        </w:numPr>
        <w:spacing w:before="0" w:beforeAutospacing="0" w:after="120" w:afterAutospacing="0"/>
        <w:ind w:left="1077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Informacja o wymogu/dobrowolności podania danych oraz konsekwencjach niepodania danych osobowych</w:t>
      </w:r>
    </w:p>
    <w:p w14:paraId="1ADDCC34" w14:textId="77777777" w:rsidR="00E0030D" w:rsidRPr="007449A4" w:rsidRDefault="00E0030D" w:rsidP="00CA3AE8">
      <w:pPr>
        <w:pStyle w:val="NormalnyWeb"/>
        <w:spacing w:before="0" w:beforeAutospacing="0" w:after="120" w:afterAutospacing="0"/>
        <w:rPr>
          <w:sz w:val="20"/>
          <w:szCs w:val="20"/>
        </w:rPr>
      </w:pPr>
      <w:r w:rsidRPr="007449A4">
        <w:rPr>
          <w:sz w:val="20"/>
          <w:szCs w:val="20"/>
        </w:rPr>
        <w:t xml:space="preserve">Podanie przez Panią/Pana danych </w:t>
      </w:r>
      <w:r w:rsidR="00267316" w:rsidRPr="007449A4">
        <w:rPr>
          <w:sz w:val="20"/>
          <w:szCs w:val="20"/>
        </w:rPr>
        <w:t xml:space="preserve">jest niezbędne w celu udokumentowania udziału organizacji pozarządowej w konsultacjach. </w:t>
      </w:r>
    </w:p>
    <w:p w14:paraId="49EF9C17" w14:textId="77777777" w:rsidR="00E0030D" w:rsidRPr="007449A4" w:rsidRDefault="00E0030D" w:rsidP="00267316">
      <w:pPr>
        <w:pStyle w:val="NormalnyWeb"/>
        <w:numPr>
          <w:ilvl w:val="0"/>
          <w:numId w:val="16"/>
        </w:numPr>
        <w:spacing w:before="0" w:beforeAutospacing="0" w:after="0" w:afterAutospacing="0"/>
        <w:rPr>
          <w:sz w:val="20"/>
          <w:szCs w:val="20"/>
        </w:rPr>
      </w:pPr>
      <w:r w:rsidRPr="007449A4">
        <w:rPr>
          <w:rStyle w:val="Pogrubienie"/>
          <w:sz w:val="20"/>
          <w:szCs w:val="20"/>
        </w:rPr>
        <w:t>Zautomatyzowane podejmowanie decyzji, profilowanie</w:t>
      </w:r>
    </w:p>
    <w:p w14:paraId="0843F6D9" w14:textId="77777777" w:rsidR="00E0030D" w:rsidRPr="007449A4" w:rsidRDefault="00E0030D" w:rsidP="001F61AE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 w:rsidRPr="007449A4">
        <w:rPr>
          <w:sz w:val="20"/>
          <w:szCs w:val="20"/>
        </w:rPr>
        <w:t>Pani/Pana dane osobowe nie będą przetwarzane w sposób zautomatyzowany i nie będą profilowane.</w:t>
      </w:r>
    </w:p>
    <w:p w14:paraId="3261AA2A" w14:textId="77777777" w:rsidR="00E0030D" w:rsidRPr="007449A4" w:rsidRDefault="00E0030D" w:rsidP="001F61AE">
      <w:pPr>
        <w:pStyle w:val="NormalnyWeb"/>
        <w:spacing w:before="0" w:beforeAutospacing="0" w:after="0" w:afterAutospacing="0"/>
        <w:rPr>
          <w:sz w:val="20"/>
          <w:szCs w:val="20"/>
        </w:rPr>
      </w:pPr>
      <w:r w:rsidRPr="007449A4">
        <w:rPr>
          <w:sz w:val="20"/>
          <w:szCs w:val="20"/>
        </w:rPr>
        <w:t> </w:t>
      </w:r>
    </w:p>
    <w:sectPr w:rsidR="00E0030D" w:rsidRPr="007449A4" w:rsidSect="000574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217"/>
    <w:multiLevelType w:val="hybridMultilevel"/>
    <w:tmpl w:val="350693E8"/>
    <w:lvl w:ilvl="0" w:tplc="035E8DB0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736554"/>
    <w:multiLevelType w:val="multilevel"/>
    <w:tmpl w:val="4C62C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062D1"/>
    <w:multiLevelType w:val="multilevel"/>
    <w:tmpl w:val="640A3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AC6481"/>
    <w:multiLevelType w:val="hybridMultilevel"/>
    <w:tmpl w:val="6BAE4BB8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5F34CC08">
      <w:start w:val="1"/>
      <w:numFmt w:val="decimal"/>
      <w:lvlText w:val="%2)"/>
      <w:lvlJc w:val="left"/>
      <w:pPr>
        <w:ind w:left="2149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CC561E1"/>
    <w:multiLevelType w:val="multilevel"/>
    <w:tmpl w:val="A1C6B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3B4DCD"/>
    <w:multiLevelType w:val="hybridMultilevel"/>
    <w:tmpl w:val="107CE9CA"/>
    <w:lvl w:ilvl="0" w:tplc="FA92455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D297D6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CC127E"/>
    <w:multiLevelType w:val="multilevel"/>
    <w:tmpl w:val="5F12A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BC0BA0"/>
    <w:multiLevelType w:val="multilevel"/>
    <w:tmpl w:val="6966E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0762CC"/>
    <w:multiLevelType w:val="hybridMultilevel"/>
    <w:tmpl w:val="A14211D4"/>
    <w:lvl w:ilvl="0" w:tplc="3EFA46E2">
      <w:start w:val="1"/>
      <w:numFmt w:val="decimal"/>
      <w:lvlText w:val="%1."/>
      <w:lvlJc w:val="left"/>
      <w:pPr>
        <w:ind w:left="754" w:hanging="360"/>
      </w:pPr>
      <w:rPr>
        <w:rFonts w:ascii="Times New Roman" w:hAnsi="Times New Roman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31D032A2"/>
    <w:multiLevelType w:val="hybridMultilevel"/>
    <w:tmpl w:val="74B6F5AC"/>
    <w:lvl w:ilvl="0" w:tplc="4F9ECCA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A4DDF"/>
    <w:multiLevelType w:val="hybridMultilevel"/>
    <w:tmpl w:val="6DE8E9CE"/>
    <w:lvl w:ilvl="0" w:tplc="9A00849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9CA3286"/>
    <w:multiLevelType w:val="hybridMultilevel"/>
    <w:tmpl w:val="F2869F54"/>
    <w:lvl w:ilvl="0" w:tplc="DE0286D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1A1EB1"/>
    <w:multiLevelType w:val="multilevel"/>
    <w:tmpl w:val="509E2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922383"/>
    <w:multiLevelType w:val="multilevel"/>
    <w:tmpl w:val="179ACE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D346C1"/>
    <w:multiLevelType w:val="multilevel"/>
    <w:tmpl w:val="782A7E8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92818">
    <w:abstractNumId w:val="12"/>
  </w:num>
  <w:num w:numId="2" w16cid:durableId="1946814312">
    <w:abstractNumId w:val="10"/>
  </w:num>
  <w:num w:numId="3" w16cid:durableId="1158232430">
    <w:abstractNumId w:val="0"/>
  </w:num>
  <w:num w:numId="4" w16cid:durableId="872380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020822">
    <w:abstractNumId w:val="5"/>
  </w:num>
  <w:num w:numId="6" w16cid:durableId="530531554">
    <w:abstractNumId w:val="11"/>
  </w:num>
  <w:num w:numId="7" w16cid:durableId="2109619092">
    <w:abstractNumId w:val="8"/>
  </w:num>
  <w:num w:numId="8" w16cid:durableId="2145853026">
    <w:abstractNumId w:val="14"/>
  </w:num>
  <w:num w:numId="9" w16cid:durableId="1811484983">
    <w:abstractNumId w:val="2"/>
  </w:num>
  <w:num w:numId="10" w16cid:durableId="1158687716">
    <w:abstractNumId w:val="1"/>
  </w:num>
  <w:num w:numId="11" w16cid:durableId="715008141">
    <w:abstractNumId w:val="4"/>
  </w:num>
  <w:num w:numId="12" w16cid:durableId="884440116">
    <w:abstractNumId w:val="7"/>
  </w:num>
  <w:num w:numId="13" w16cid:durableId="953440438">
    <w:abstractNumId w:val="13"/>
  </w:num>
  <w:num w:numId="14" w16cid:durableId="739328331">
    <w:abstractNumId w:val="3"/>
  </w:num>
  <w:num w:numId="15" w16cid:durableId="743064300">
    <w:abstractNumId w:val="6"/>
  </w:num>
  <w:num w:numId="16" w16cid:durableId="10634040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348"/>
    <w:rsid w:val="000111F4"/>
    <w:rsid w:val="0005741A"/>
    <w:rsid w:val="00166244"/>
    <w:rsid w:val="00195B67"/>
    <w:rsid w:val="001E482C"/>
    <w:rsid w:val="001F61AE"/>
    <w:rsid w:val="00207CD6"/>
    <w:rsid w:val="00267316"/>
    <w:rsid w:val="00276F31"/>
    <w:rsid w:val="00447295"/>
    <w:rsid w:val="004F5392"/>
    <w:rsid w:val="004F58F0"/>
    <w:rsid w:val="005A70C4"/>
    <w:rsid w:val="00647F41"/>
    <w:rsid w:val="006B3F8C"/>
    <w:rsid w:val="007449A4"/>
    <w:rsid w:val="008A6582"/>
    <w:rsid w:val="008C67C0"/>
    <w:rsid w:val="009A1686"/>
    <w:rsid w:val="00A07ABE"/>
    <w:rsid w:val="00A70FD4"/>
    <w:rsid w:val="00AA30FC"/>
    <w:rsid w:val="00AE23E8"/>
    <w:rsid w:val="00C05DD0"/>
    <w:rsid w:val="00CA3AE8"/>
    <w:rsid w:val="00CD5B0B"/>
    <w:rsid w:val="00CE50E9"/>
    <w:rsid w:val="00D87886"/>
    <w:rsid w:val="00DE2DE3"/>
    <w:rsid w:val="00E0030D"/>
    <w:rsid w:val="00E33E1F"/>
    <w:rsid w:val="00E91593"/>
    <w:rsid w:val="00EA6348"/>
    <w:rsid w:val="00F32046"/>
    <w:rsid w:val="00F6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080ED"/>
  <w15:docId w15:val="{B517400A-30A7-40FA-919B-7ECC1D087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6F3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next w:val="Normalny"/>
    <w:link w:val="Nagwek3Znak"/>
    <w:qFormat/>
    <w:rsid w:val="00276F3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276F31"/>
    <w:rPr>
      <w:rFonts w:ascii="Arial" w:eastAsia="SimSun" w:hAnsi="Arial" w:cs="Arial"/>
      <w:b/>
      <w:bCs/>
      <w:sz w:val="26"/>
      <w:szCs w:val="26"/>
      <w:lang w:eastAsia="zh-CN"/>
    </w:rPr>
  </w:style>
  <w:style w:type="character" w:styleId="Hipercze">
    <w:name w:val="Hyperlink"/>
    <w:basedOn w:val="Domylnaczcionkaakapitu"/>
    <w:rsid w:val="00276F31"/>
    <w:rPr>
      <w:color w:val="0000FF"/>
      <w:u w:val="single"/>
    </w:rPr>
  </w:style>
  <w:style w:type="paragraph" w:customStyle="1" w:styleId="western">
    <w:name w:val="western"/>
    <w:basedOn w:val="Normalny"/>
    <w:rsid w:val="00276F31"/>
    <w:pPr>
      <w:spacing w:before="100" w:beforeAutospacing="1" w:after="142" w:line="288" w:lineRule="auto"/>
    </w:pPr>
    <w:rPr>
      <w:rFonts w:ascii="Calibri" w:hAnsi="Calibri"/>
      <w:color w:val="000000"/>
      <w:sz w:val="22"/>
      <w:szCs w:val="22"/>
    </w:rPr>
  </w:style>
  <w:style w:type="character" w:styleId="Uwydatnienie">
    <w:name w:val="Emphasis"/>
    <w:basedOn w:val="Domylnaczcionkaakapitu"/>
    <w:qFormat/>
    <w:rsid w:val="00276F31"/>
    <w:rPr>
      <w:i/>
      <w:iCs/>
    </w:rPr>
  </w:style>
  <w:style w:type="character" w:customStyle="1" w:styleId="AkapitzlistZnakZnak">
    <w:name w:val="Akapit z listą Znak Znak"/>
    <w:link w:val="AkapitzlistZnak"/>
    <w:rsid w:val="00276F31"/>
    <w:rPr>
      <w:rFonts w:ascii="Calibri" w:hAnsi="Calibri"/>
      <w:sz w:val="24"/>
      <w:lang w:eastAsia="zh-CN"/>
    </w:rPr>
  </w:style>
  <w:style w:type="paragraph" w:customStyle="1" w:styleId="AkapitzlistZnak">
    <w:name w:val="Akapit z listą Znak"/>
    <w:basedOn w:val="Normalny"/>
    <w:link w:val="AkapitzlistZnakZnak"/>
    <w:rsid w:val="00276F31"/>
    <w:pPr>
      <w:spacing w:after="160" w:line="256" w:lineRule="auto"/>
      <w:ind w:left="720"/>
      <w:contextualSpacing/>
      <w:jc w:val="both"/>
    </w:pPr>
    <w:rPr>
      <w:rFonts w:ascii="Calibri" w:eastAsiaTheme="minorHAnsi" w:hAnsi="Calibri" w:cstheme="minorBidi"/>
      <w:szCs w:val="22"/>
    </w:rPr>
  </w:style>
  <w:style w:type="paragraph" w:customStyle="1" w:styleId="msolistparagraph0">
    <w:name w:val="msolistparagraph"/>
    <w:basedOn w:val="Normalny"/>
    <w:rsid w:val="00276F31"/>
    <w:pPr>
      <w:spacing w:after="160" w:line="256" w:lineRule="auto"/>
      <w:ind w:left="720"/>
      <w:contextualSpacing/>
      <w:jc w:val="both"/>
    </w:pPr>
    <w:rPr>
      <w:rFonts w:ascii="Calibri" w:eastAsia="Times New Roman" w:hAnsi="Calibri"/>
      <w:szCs w:val="22"/>
    </w:rPr>
  </w:style>
  <w:style w:type="paragraph" w:styleId="Akapitzlist">
    <w:name w:val="List Paragraph"/>
    <w:basedOn w:val="Normalny"/>
    <w:uiPriority w:val="34"/>
    <w:qFormat/>
    <w:rsid w:val="00276F31"/>
    <w:pPr>
      <w:spacing w:after="160" w:line="259" w:lineRule="auto"/>
      <w:ind w:left="720"/>
      <w:contextualSpacing/>
      <w:jc w:val="both"/>
    </w:pPr>
    <w:rPr>
      <w:rFonts w:ascii="Calibri" w:eastAsiaTheme="minorEastAsia" w:hAnsi="Calibri" w:cstheme="minorBidi"/>
      <w:szCs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62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6244"/>
    <w:rPr>
      <w:rFonts w:ascii="Tahoma" w:eastAsia="SimSun" w:hAnsi="Tahoma" w:cs="Tahoma"/>
      <w:sz w:val="16"/>
      <w:szCs w:val="16"/>
      <w:lang w:eastAsia="zh-CN"/>
    </w:rPr>
  </w:style>
  <w:style w:type="paragraph" w:styleId="NormalnyWeb">
    <w:name w:val="Normal (Web)"/>
    <w:basedOn w:val="Normalny"/>
    <w:uiPriority w:val="99"/>
    <w:unhideWhenUsed/>
    <w:rsid w:val="00E0030D"/>
    <w:pPr>
      <w:spacing w:before="100" w:beforeAutospacing="1" w:after="100" w:afterAutospacing="1"/>
    </w:pPr>
    <w:rPr>
      <w:rFonts w:eastAsia="Times New Roman"/>
      <w:lang w:eastAsia="pl-PL"/>
    </w:rPr>
  </w:style>
  <w:style w:type="character" w:styleId="Pogrubienie">
    <w:name w:val="Strong"/>
    <w:basedOn w:val="Domylnaczcionkaakapitu"/>
    <w:uiPriority w:val="22"/>
    <w:qFormat/>
    <w:rsid w:val="00E0030D"/>
    <w:rPr>
      <w:b/>
      <w:bCs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E0030D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E003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E0030D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E0030D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267316"/>
    <w:pPr>
      <w:spacing w:after="120" w:line="276" w:lineRule="auto"/>
      <w:ind w:left="283"/>
    </w:pPr>
    <w:rPr>
      <w:rFonts w:eastAsia="Times New Roman"/>
      <w:szCs w:val="22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67316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0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22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05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120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7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638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255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67216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577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80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5851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126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21737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428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99256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zawiercie.powia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d@zawiercie.powiat.pl" TargetMode="External"/><Relationship Id="rId5" Type="http://schemas.openxmlformats.org/officeDocument/2006/relationships/hyperlink" Target="https://sip.legalis.pl/document-view.seam?documentId=mfrxilrtgm2tsnrrguytsltqmfyc4mzuhaztimztgq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510</Words>
  <Characters>3064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Jasińska</dc:creator>
  <cp:keywords/>
  <dc:description/>
  <cp:lastModifiedBy>Kinga Kwaśniak</cp:lastModifiedBy>
  <cp:revision>2</cp:revision>
  <cp:lastPrinted>2020-03-19T12:03:00Z</cp:lastPrinted>
  <dcterms:created xsi:type="dcterms:W3CDTF">2022-07-08T07:34:00Z</dcterms:created>
  <dcterms:modified xsi:type="dcterms:W3CDTF">2022-07-08T07:34:00Z</dcterms:modified>
</cp:coreProperties>
</file>