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F8B6A" w14:textId="77777777" w:rsidR="00F60AB7" w:rsidRDefault="00F60AB7" w:rsidP="00F60AB7">
      <w:pPr>
        <w:tabs>
          <w:tab w:val="left" w:pos="709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</w:t>
      </w:r>
    </w:p>
    <w:p w14:paraId="4EB43DAB" w14:textId="77777777" w:rsidR="00F60AB7" w:rsidRDefault="00F60AB7" w:rsidP="00F60AB7">
      <w:pPr>
        <w:tabs>
          <w:tab w:val="left" w:pos="709"/>
        </w:tabs>
        <w:jc w:val="center"/>
        <w:rPr>
          <w:b/>
          <w:sz w:val="20"/>
          <w:szCs w:val="20"/>
        </w:rPr>
      </w:pPr>
    </w:p>
    <w:p w14:paraId="73AEB2FE" w14:textId="77777777" w:rsidR="00F60AB7" w:rsidRDefault="00F60AB7" w:rsidP="00F60AB7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>W związku z przetwarzaniem Pani/Pana danych osobowych informujemy - zgodnie z </w:t>
      </w:r>
      <w:hyperlink r:id="rId5" w:history="1">
        <w:r>
          <w:rPr>
            <w:rStyle w:val="Hipercze"/>
            <w:sz w:val="20"/>
            <w:szCs w:val="20"/>
          </w:rPr>
          <w:t>art. 13 ust. 1 i ust. 2</w:t>
        </w:r>
      </w:hyperlink>
      <w:r>
        <w:rPr>
          <w:sz w:val="20"/>
          <w:szCs w:val="20"/>
        </w:rPr>
        <w:t xml:space="preserve"> 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 (Dz. Urz. UE L z 04.05.2016 r., </w:t>
      </w:r>
      <w:r>
        <w:rPr>
          <w:sz w:val="20"/>
          <w:szCs w:val="20"/>
        </w:rPr>
        <w:br/>
        <w:t xml:space="preserve">Nr 119, s. 1), </w:t>
      </w:r>
      <w:r>
        <w:rPr>
          <w:noProof/>
          <w:sz w:val="20"/>
          <w:szCs w:val="20"/>
        </w:rPr>
        <w:t xml:space="preserve">zwanego dalej w skrócie </w:t>
      </w:r>
      <w:r>
        <w:rPr>
          <w:b/>
          <w:noProof/>
          <w:sz w:val="20"/>
          <w:szCs w:val="20"/>
        </w:rPr>
        <w:t>„</w:t>
      </w:r>
      <w:r>
        <w:rPr>
          <w:b/>
          <w:sz w:val="20"/>
          <w:szCs w:val="20"/>
        </w:rPr>
        <w:t>RODO”</w:t>
      </w:r>
      <w:r>
        <w:rPr>
          <w:sz w:val="20"/>
          <w:szCs w:val="20"/>
        </w:rPr>
        <w:t>, iż:</w:t>
      </w:r>
    </w:p>
    <w:p w14:paraId="1015AD5E" w14:textId="77777777" w:rsidR="00F60AB7" w:rsidRDefault="00F60AB7" w:rsidP="00F60AB7">
      <w:pPr>
        <w:jc w:val="both"/>
        <w:rPr>
          <w:sz w:val="20"/>
          <w:szCs w:val="20"/>
        </w:rPr>
      </w:pPr>
    </w:p>
    <w:p w14:paraId="2AA8A2A0" w14:textId="77777777" w:rsidR="00F60AB7" w:rsidRDefault="00F60AB7" w:rsidP="00F60AB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I. Administrator danych osobowych</w:t>
      </w:r>
    </w:p>
    <w:p w14:paraId="2273A5CD" w14:textId="77777777" w:rsidR="00F60AB7" w:rsidRDefault="00F60AB7" w:rsidP="00F60AB7">
      <w:pPr>
        <w:tabs>
          <w:tab w:val="left" w:pos="709"/>
        </w:tabs>
        <w:jc w:val="both"/>
        <w:rPr>
          <w:rFonts w:eastAsia="Times New Roman"/>
          <w:color w:val="000000" w:themeColor="text1"/>
          <w:sz w:val="20"/>
          <w:szCs w:val="20"/>
        </w:rPr>
      </w:pPr>
      <w:r>
        <w:rPr>
          <w:rFonts w:eastAsia="Times New Roman"/>
          <w:color w:val="000000" w:themeColor="text1"/>
          <w:sz w:val="20"/>
          <w:szCs w:val="20"/>
        </w:rPr>
        <w:t>Administratorem Pani/Pana danych osobowych jest Starosta reprezentujący Zarząd Powiatu Zawierciańskiego,</w:t>
      </w:r>
      <w:r>
        <w:rPr>
          <w:rFonts w:eastAsia="Times New Roman"/>
          <w:i/>
          <w:color w:val="000000" w:themeColor="text1"/>
          <w:sz w:val="20"/>
          <w:szCs w:val="20"/>
        </w:rPr>
        <w:t xml:space="preserve"> </w:t>
      </w:r>
      <w:r>
        <w:rPr>
          <w:rFonts w:eastAsia="Times New Roman"/>
          <w:i/>
          <w:color w:val="000000" w:themeColor="text1"/>
          <w:sz w:val="20"/>
          <w:szCs w:val="20"/>
        </w:rPr>
        <w:br/>
      </w:r>
      <w:r>
        <w:rPr>
          <w:color w:val="000000" w:themeColor="text1"/>
          <w:sz w:val="20"/>
          <w:szCs w:val="20"/>
        </w:rPr>
        <w:t xml:space="preserve">z siedzibą władz w </w:t>
      </w:r>
      <w:r>
        <w:rPr>
          <w:rFonts w:eastAsia="Times New Roman"/>
          <w:color w:val="000000" w:themeColor="text1"/>
          <w:sz w:val="20"/>
          <w:szCs w:val="20"/>
        </w:rPr>
        <w:t>Starostwie Powiatowym w Zawierciu, 42-400 Zawiercie, ul. Sienkiewicza 34.</w:t>
      </w:r>
    </w:p>
    <w:p w14:paraId="49AC5C80" w14:textId="77777777" w:rsidR="00F60AB7" w:rsidRDefault="00F60AB7" w:rsidP="00F60AB7">
      <w:pPr>
        <w:jc w:val="both"/>
        <w:rPr>
          <w:sz w:val="20"/>
          <w:szCs w:val="20"/>
          <w:lang w:val="de-DE"/>
        </w:rPr>
      </w:pPr>
    </w:p>
    <w:p w14:paraId="746568B9" w14:textId="77777777" w:rsidR="00F60AB7" w:rsidRDefault="00F60AB7" w:rsidP="00F60AB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II. Inspektor Ochrony Danych</w:t>
      </w:r>
    </w:p>
    <w:p w14:paraId="716F7352" w14:textId="77777777" w:rsidR="00F60AB7" w:rsidRDefault="00F60AB7" w:rsidP="00F60AB7">
      <w:pPr>
        <w:tabs>
          <w:tab w:val="left" w:pos="709"/>
        </w:tabs>
        <w:jc w:val="both"/>
        <w:rPr>
          <w:color w:val="000000" w:themeColor="text1"/>
          <w:sz w:val="20"/>
          <w:szCs w:val="20"/>
        </w:rPr>
      </w:pPr>
      <w:bookmarkStart w:id="0" w:name="akon_nsitsp_3"/>
      <w:bookmarkStart w:id="1" w:name="a_akon_nsitsp_3"/>
      <w:bookmarkEnd w:id="0"/>
      <w:bookmarkEnd w:id="1"/>
      <w:r>
        <w:rPr>
          <w:rFonts w:eastAsia="Times New Roman"/>
          <w:color w:val="000000" w:themeColor="text1"/>
          <w:sz w:val="20"/>
          <w:szCs w:val="20"/>
        </w:rPr>
        <w:t xml:space="preserve">Administrator </w:t>
      </w:r>
      <w:r>
        <w:rPr>
          <w:color w:val="000000" w:themeColor="text1"/>
          <w:sz w:val="20"/>
          <w:szCs w:val="20"/>
        </w:rPr>
        <w:t xml:space="preserve">wyznaczył Inspektora Ochrony Danych, z którym może się </w:t>
      </w:r>
      <w:r>
        <w:rPr>
          <w:rFonts w:eastAsia="Times New Roman"/>
          <w:color w:val="000000" w:themeColor="text1"/>
          <w:sz w:val="20"/>
          <w:szCs w:val="20"/>
        </w:rPr>
        <w:t xml:space="preserve">Pani/Pan </w:t>
      </w:r>
      <w:r>
        <w:rPr>
          <w:color w:val="000000" w:themeColor="text1"/>
          <w:sz w:val="20"/>
          <w:szCs w:val="20"/>
        </w:rPr>
        <w:t>skontaktować w sprawach związanych z ochroną danych osobowych, w następujący sposób:</w:t>
      </w:r>
    </w:p>
    <w:p w14:paraId="5BA80334" w14:textId="77777777" w:rsidR="00F60AB7" w:rsidRDefault="00F60AB7" w:rsidP="00F60AB7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ind w:left="1276" w:hanging="2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 adresem poczty elektronicznej 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iod@zawiercie.powiat.pl,</w:t>
      </w:r>
    </w:p>
    <w:p w14:paraId="578FC9D1" w14:textId="77777777" w:rsidR="00F60AB7" w:rsidRDefault="00F60AB7" w:rsidP="00F60AB7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ind w:left="1276" w:hanging="2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pisemnie na adres siedziby Administratora.</w:t>
      </w:r>
    </w:p>
    <w:p w14:paraId="423E2E4B" w14:textId="77777777" w:rsidR="00F60AB7" w:rsidRDefault="00F60AB7" w:rsidP="00F60AB7">
      <w:pPr>
        <w:pStyle w:val="Akapitzlist"/>
        <w:tabs>
          <w:tab w:val="left" w:pos="709"/>
        </w:tabs>
        <w:spacing w:after="0" w:line="240" w:lineRule="auto"/>
        <w:ind w:left="1276"/>
        <w:rPr>
          <w:rFonts w:ascii="Times New Roman" w:eastAsia="Times New Roman" w:hAnsi="Times New Roman" w:cs="Times New Roman"/>
          <w:sz w:val="20"/>
          <w:szCs w:val="20"/>
        </w:rPr>
      </w:pPr>
    </w:p>
    <w:p w14:paraId="6682C524" w14:textId="77777777" w:rsidR="00F60AB7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III. Podstawa prawna i cele przetwarzania danych osobowych</w:t>
      </w:r>
    </w:p>
    <w:p w14:paraId="41D1E45F" w14:textId="138398EB" w:rsidR="00F60AB7" w:rsidRDefault="00F60AB7" w:rsidP="0086193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będą przetwarzane w </w:t>
      </w:r>
      <w:r>
        <w:rPr>
          <w:color w:val="auto"/>
          <w:sz w:val="20"/>
          <w:szCs w:val="20"/>
        </w:rPr>
        <w:t xml:space="preserve">związku z przeprowadzaniem procedury konsultacji społecznych z mieszkańcami powiatu zawierciańskiego w przedmiocie projektu </w:t>
      </w:r>
      <w:r w:rsidRPr="00F60AB7">
        <w:rPr>
          <w:sz w:val="20"/>
          <w:szCs w:val="20"/>
        </w:rPr>
        <w:t>uchwały w sprawie zmiany uchwały Nr XI/106/19 Rady Powiatu Zawierciańskiego z dnia 29 sierpnia 2019 r. w sprawie ustalenia planu sieci publicznych szkół ponadpodstawowych i specjalnych mających siedzibę na obszarze powiatu zawierciańskiego od dnia 1 września 2019 r</w:t>
      </w:r>
      <w:r>
        <w:rPr>
          <w:color w:val="auto"/>
          <w:sz w:val="20"/>
          <w:szCs w:val="20"/>
        </w:rPr>
        <w:t xml:space="preserve">. Podstawą prawną zbierania danych jest zgoda osoby, której dane dotyczą. </w:t>
      </w:r>
    </w:p>
    <w:p w14:paraId="2C32F8BD" w14:textId="77777777" w:rsidR="00F60AB7" w:rsidRDefault="00F60AB7" w:rsidP="00F60AB7">
      <w:pPr>
        <w:pStyle w:val="western"/>
        <w:spacing w:before="0" w:beforeAutospacing="0" w:after="0" w:line="240" w:lineRule="auto"/>
        <w:rPr>
          <w:rStyle w:val="Hipercze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3A7D378A" w14:textId="77777777" w:rsidR="00F60AB7" w:rsidRDefault="00F60AB7" w:rsidP="00F60AB7">
      <w:pPr>
        <w:pStyle w:val="western"/>
        <w:spacing w:before="0" w:beforeAutospacing="0" w:after="0" w:line="240" w:lineRule="auto"/>
        <w:jc w:val="both"/>
        <w:rPr>
          <w:rStyle w:val="Hipercze"/>
          <w:rFonts w:ascii="Times New Roman" w:hAnsi="Times New Roman"/>
          <w:b/>
          <w:bCs/>
          <w:color w:val="auto"/>
          <w:sz w:val="20"/>
          <w:szCs w:val="20"/>
        </w:rPr>
      </w:pPr>
      <w:r>
        <w:rPr>
          <w:rStyle w:val="Hipercze"/>
          <w:rFonts w:ascii="Times New Roman" w:hAnsi="Times New Roman"/>
          <w:b/>
          <w:bCs/>
          <w:color w:val="auto"/>
          <w:sz w:val="20"/>
          <w:szCs w:val="20"/>
        </w:rPr>
        <w:t>IV. Przekazywanie danych osobowych do państw trzecich – poza Europejski Obszar Gospodarczy.</w:t>
      </w:r>
    </w:p>
    <w:p w14:paraId="70C86A8B" w14:textId="77777777" w:rsidR="00F60AB7" w:rsidRDefault="00F60AB7" w:rsidP="00F60AB7">
      <w:pPr>
        <w:pStyle w:val="western"/>
        <w:spacing w:before="0" w:beforeAutospacing="0" w:after="0" w:line="240" w:lineRule="auto"/>
        <w:jc w:val="both"/>
      </w:pPr>
      <w:bookmarkStart w:id="2" w:name="akon_nsitsp_2"/>
      <w:bookmarkStart w:id="3" w:name="a_akon_nsitsp_2"/>
      <w:bookmarkEnd w:id="2"/>
      <w:bookmarkEnd w:id="3"/>
      <w:r>
        <w:rPr>
          <w:rFonts w:ascii="Times New Roman" w:hAnsi="Times New Roman"/>
          <w:sz w:val="20"/>
          <w:szCs w:val="20"/>
        </w:rPr>
        <w:t xml:space="preserve">Dane </w:t>
      </w:r>
      <w:r>
        <w:rPr>
          <w:rFonts w:ascii="Times New Roman" w:hAnsi="Times New Roman"/>
          <w:bCs/>
          <w:iCs/>
          <w:sz w:val="20"/>
          <w:szCs w:val="20"/>
        </w:rPr>
        <w:t xml:space="preserve">nie będą </w:t>
      </w:r>
      <w:r>
        <w:rPr>
          <w:rFonts w:ascii="Times New Roman" w:hAnsi="Times New Roman"/>
          <w:sz w:val="20"/>
          <w:szCs w:val="20"/>
        </w:rPr>
        <w:t>przekazane do państwa trzeciego - poza Europejski Obszar Gospodarczy lub organizacji międzynarodowej.</w:t>
      </w:r>
    </w:p>
    <w:p w14:paraId="53AC464A" w14:textId="77777777" w:rsidR="00F60AB7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3115F06" w14:textId="77777777" w:rsidR="00F60AB7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V. Okres przechowywania danych osobowych</w:t>
      </w:r>
    </w:p>
    <w:p w14:paraId="1C77305D" w14:textId="145643BF" w:rsidR="00F60AB7" w:rsidRDefault="00F60AB7" w:rsidP="00861932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będą przechowywane przez okres realizacji zadania, do którego dane osobowe zostały zebrane a następnie przez okres archiwizacji wynikający z rozporządzenia Prezesa Rady  Ministrów z dnia 18 stycznia  2011 r. </w:t>
      </w:r>
      <w:r w:rsidR="00861932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w sprawie instrukcji kancelaryjnej, jednolitych rzeczowych wykazów akt oraz instrukcji w sprawie organizacji </w:t>
      </w:r>
      <w:r w:rsidR="00861932">
        <w:rPr>
          <w:sz w:val="20"/>
          <w:szCs w:val="20"/>
        </w:rPr>
        <w:t xml:space="preserve">       </w:t>
      </w:r>
      <w:r>
        <w:rPr>
          <w:sz w:val="20"/>
          <w:szCs w:val="20"/>
        </w:rPr>
        <w:t>i zakresu działania archiwów zakładowych. - 25 lat.</w:t>
      </w:r>
    </w:p>
    <w:p w14:paraId="238728B1" w14:textId="77777777" w:rsidR="00F60AB7" w:rsidRDefault="00F60AB7" w:rsidP="00F60AB7">
      <w:pPr>
        <w:tabs>
          <w:tab w:val="left" w:pos="709"/>
        </w:tabs>
        <w:rPr>
          <w:rFonts w:asciiTheme="minorHAnsi" w:eastAsia="Times New Roman" w:hAnsiTheme="minorHAnsi"/>
          <w:sz w:val="20"/>
          <w:szCs w:val="20"/>
        </w:rPr>
      </w:pPr>
    </w:p>
    <w:p w14:paraId="1330DE07" w14:textId="1870825E" w:rsidR="00F60AB7" w:rsidRPr="00F60AB7" w:rsidRDefault="00F60AB7" w:rsidP="00F60AB7">
      <w:pPr>
        <w:pStyle w:val="western"/>
        <w:spacing w:before="0" w:beforeAutospacing="0" w:after="0" w:line="240" w:lineRule="auto"/>
        <w:jc w:val="both"/>
        <w:rPr>
          <w:rStyle w:val="Uwydatnienie"/>
          <w:rFonts w:ascii="Times New Roman" w:hAnsi="Times New Roman"/>
          <w:b/>
          <w:bCs/>
          <w:i w:val="0"/>
          <w:iCs w:val="0"/>
        </w:rPr>
      </w:pPr>
      <w:r w:rsidRPr="00F60AB7">
        <w:rPr>
          <w:rStyle w:val="Uwydatnienie"/>
          <w:rFonts w:ascii="Times New Roman" w:hAnsi="Times New Roman"/>
          <w:b/>
          <w:bCs/>
          <w:i w:val="0"/>
          <w:iCs w:val="0"/>
          <w:sz w:val="20"/>
          <w:szCs w:val="20"/>
        </w:rPr>
        <w:t>VII. Prawa osób, które dane dotyczą, w tym dostępu do danych osobowych</w:t>
      </w:r>
    </w:p>
    <w:p w14:paraId="54C27035" w14:textId="77777777" w:rsidR="00F60AB7" w:rsidRDefault="00F60AB7" w:rsidP="00F60AB7">
      <w:pPr>
        <w:pStyle w:val="msolistparagraph0"/>
        <w:tabs>
          <w:tab w:val="left" w:pos="0"/>
        </w:tabs>
        <w:spacing w:after="0" w:line="240" w:lineRule="auto"/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0"/>
          <w:szCs w:val="20"/>
        </w:rPr>
        <w:t>Na zasadach określonych przepisami RODO, posiada Pani/Pan prawo do żądania od administratora:</w:t>
      </w:r>
    </w:p>
    <w:p w14:paraId="42578DE6" w14:textId="77777777" w:rsidR="00F60AB7" w:rsidRDefault="00F60AB7" w:rsidP="00F60AB7">
      <w:pPr>
        <w:numPr>
          <w:ilvl w:val="1"/>
          <w:numId w:val="10"/>
        </w:numPr>
        <w:tabs>
          <w:tab w:val="left" w:pos="360"/>
        </w:tabs>
        <w:ind w:left="360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dostępu do treści swoich danych osobowych,</w:t>
      </w:r>
    </w:p>
    <w:p w14:paraId="33EB98EE" w14:textId="77777777" w:rsidR="00F60AB7" w:rsidRDefault="00F60AB7" w:rsidP="00F60AB7">
      <w:pPr>
        <w:numPr>
          <w:ilvl w:val="1"/>
          <w:numId w:val="10"/>
        </w:numPr>
        <w:tabs>
          <w:tab w:val="left" w:pos="360"/>
        </w:tabs>
        <w:ind w:left="360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sprostowania (poprawiania) swoich danych osobowych,</w:t>
      </w:r>
    </w:p>
    <w:p w14:paraId="7056BD45" w14:textId="77777777" w:rsidR="00F60AB7" w:rsidRDefault="00F60AB7" w:rsidP="00F60AB7">
      <w:pPr>
        <w:numPr>
          <w:ilvl w:val="1"/>
          <w:numId w:val="10"/>
        </w:numPr>
        <w:tabs>
          <w:tab w:val="left" w:pos="360"/>
        </w:tabs>
        <w:ind w:left="0" w:firstLine="0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usunięcia swoich danych osobowych,</w:t>
      </w:r>
    </w:p>
    <w:p w14:paraId="4AA805F7" w14:textId="77777777" w:rsidR="00F60AB7" w:rsidRDefault="00F60AB7" w:rsidP="00F60AB7">
      <w:pPr>
        <w:numPr>
          <w:ilvl w:val="1"/>
          <w:numId w:val="10"/>
        </w:numPr>
        <w:tabs>
          <w:tab w:val="left" w:pos="360"/>
        </w:tabs>
        <w:ind w:left="0" w:firstLine="0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ograniczenia przetwarzania swoich danych osobowych,</w:t>
      </w:r>
    </w:p>
    <w:p w14:paraId="2AF99EFC" w14:textId="77777777" w:rsidR="00F60AB7" w:rsidRDefault="00F60AB7" w:rsidP="00F60AB7">
      <w:pPr>
        <w:pStyle w:val="msolistparagraph0"/>
        <w:numPr>
          <w:ilvl w:val="1"/>
          <w:numId w:val="10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przenoszenia swoich danych osobowych,</w:t>
      </w:r>
    </w:p>
    <w:p w14:paraId="4555039C" w14:textId="77777777" w:rsidR="00F60AB7" w:rsidRDefault="00F60AB7" w:rsidP="00F60AB7">
      <w:pPr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ponadto, posiada Pani/Pan prawo do wniesienia sprzeciwu wobec przetwarzania Pani/Pana danych.</w:t>
      </w:r>
    </w:p>
    <w:p w14:paraId="69785E3F" w14:textId="77777777" w:rsidR="00F60AB7" w:rsidRDefault="00F60AB7" w:rsidP="00F60AB7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9C48A47" w14:textId="2F460101" w:rsidR="00F60AB7" w:rsidRDefault="00F60AB7" w:rsidP="00F60AB7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VIII. Prawo do cofnięcia zgody</w:t>
      </w:r>
    </w:p>
    <w:p w14:paraId="13F99525" w14:textId="77777777" w:rsidR="00F60AB7" w:rsidRDefault="00F60AB7" w:rsidP="00F60AB7">
      <w:pPr>
        <w:pStyle w:val="western"/>
        <w:numPr>
          <w:ilvl w:val="0"/>
          <w:numId w:val="11"/>
        </w:numPr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Tam, gdzie do przetwarzania danych osobowych konieczne jest wyrażenie zgody, zawsze ma Pan/Pani prawo nie wyrazić zgody, a w przypadku jej wcześniejszego wyrażenia, do cofnięcia zgody. </w:t>
      </w:r>
    </w:p>
    <w:p w14:paraId="68DB6DA0" w14:textId="77777777" w:rsidR="00F60AB7" w:rsidRDefault="00F60AB7" w:rsidP="00F60AB7">
      <w:pPr>
        <w:pStyle w:val="western"/>
        <w:numPr>
          <w:ilvl w:val="0"/>
          <w:numId w:val="11"/>
        </w:numPr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Wycofanie zgody nie ma wpływu na przetwarzanie Pani/Pana danych do momentu jej wycofania.</w:t>
      </w:r>
    </w:p>
    <w:p w14:paraId="1B8E0D61" w14:textId="77777777" w:rsidR="00F60AB7" w:rsidRDefault="00F60AB7" w:rsidP="00F60AB7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IX. Prawo wniesienia skargi do organu nadzorczego</w:t>
      </w:r>
    </w:p>
    <w:p w14:paraId="33A4084C" w14:textId="77777777" w:rsidR="00F60AB7" w:rsidRDefault="00F60AB7" w:rsidP="00F60AB7">
      <w:pPr>
        <w:pStyle w:val="msolistparagraph0"/>
        <w:tabs>
          <w:tab w:val="left" w:pos="-180"/>
        </w:tabs>
        <w:spacing w:after="0" w:line="240" w:lineRule="auto"/>
        <w:ind w:left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36DF1F15" w14:textId="77777777" w:rsidR="00F60AB7" w:rsidRDefault="00F60AB7" w:rsidP="00F60AB7">
      <w:pPr>
        <w:pStyle w:val="msolistparagraph0"/>
        <w:tabs>
          <w:tab w:val="left" w:pos="-180"/>
        </w:tabs>
        <w:spacing w:after="0" w:line="240" w:lineRule="auto"/>
        <w:ind w:left="0"/>
        <w:rPr>
          <w:rFonts w:ascii="Times New Roman" w:hAnsi="Times New Roman"/>
          <w:color w:val="000000"/>
          <w:sz w:val="20"/>
          <w:szCs w:val="20"/>
        </w:rPr>
      </w:pPr>
    </w:p>
    <w:p w14:paraId="28B82972" w14:textId="77777777" w:rsidR="00F60AB7" w:rsidRDefault="00F60AB7" w:rsidP="00F60AB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X. Informacja o wymogu/dobrowolności podania danych oraz konsekwencjach niepodania danych osobowych.</w:t>
      </w:r>
    </w:p>
    <w:p w14:paraId="673D2D9C" w14:textId="79ADB292" w:rsidR="00F60AB7" w:rsidRPr="00F60AB7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Cs/>
          <w:iCs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 xml:space="preserve">Podanie przez Pana/Panią danych osobowych jest </w:t>
      </w:r>
      <w:r>
        <w:rPr>
          <w:rStyle w:val="Uwydatnienie"/>
          <w:rFonts w:ascii="Times New Roman" w:hAnsi="Times New Roman"/>
          <w:bCs/>
          <w:color w:val="auto"/>
          <w:sz w:val="20"/>
          <w:szCs w:val="20"/>
        </w:rPr>
        <w:t xml:space="preserve">wymogiem ustawowym. </w:t>
      </w:r>
      <w:r>
        <w:rPr>
          <w:rFonts w:ascii="Times New Roman" w:hAnsi="Times New Roman"/>
          <w:color w:val="auto"/>
          <w:sz w:val="20"/>
          <w:szCs w:val="20"/>
        </w:rPr>
        <w:t>Jest Pan/Pani zobowiązana do ich podania, a konsekwencją niepodania danych osobowych będzie</w:t>
      </w:r>
      <w:r>
        <w:rPr>
          <w:rFonts w:ascii="Times New Roman" w:hAnsi="Times New Roman"/>
          <w:b/>
          <w:bCs/>
          <w:i/>
          <w:iCs/>
          <w:color w:val="auto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Cs/>
          <w:iCs/>
          <w:color w:val="auto"/>
          <w:sz w:val="20"/>
          <w:szCs w:val="20"/>
        </w:rPr>
        <w:t>uniemożliwienie przeprowadzenia postępowania skargowego.</w:t>
      </w:r>
    </w:p>
    <w:p w14:paraId="310BA439" w14:textId="77777777" w:rsidR="00F60AB7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XI. Zautomatyzowane podejmowanie decyzji, profilowanie.</w:t>
      </w:r>
    </w:p>
    <w:p w14:paraId="7146C34B" w14:textId="3FF53269" w:rsidR="00186A5E" w:rsidRPr="00F60AB7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Pani/Pana dane osobowe nie będą przetwarzane w sposób zautomatyzowany i nie będą profilowane.</w:t>
      </w:r>
    </w:p>
    <w:sectPr w:rsidR="00186A5E" w:rsidRPr="00F60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CE2D56"/>
    <w:multiLevelType w:val="hybridMultilevel"/>
    <w:tmpl w:val="C75B04C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907C6E"/>
    <w:multiLevelType w:val="hybridMultilevel"/>
    <w:tmpl w:val="902C844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83AE555"/>
    <w:multiLevelType w:val="hybridMultilevel"/>
    <w:tmpl w:val="0DBB5C6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B99D507"/>
    <w:multiLevelType w:val="hybridMultilevel"/>
    <w:tmpl w:val="36F7FA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7AC6481"/>
    <w:multiLevelType w:val="hybridMultilevel"/>
    <w:tmpl w:val="1F5EDC5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842083E">
      <w:start w:val="1"/>
      <w:numFmt w:val="decimal"/>
      <w:lvlText w:val="%2)"/>
      <w:lvlJc w:val="left"/>
      <w:pPr>
        <w:ind w:left="2149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3DACE7"/>
    <w:multiLevelType w:val="hybridMultilevel"/>
    <w:tmpl w:val="D7DF693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9F97E"/>
    <w:multiLevelType w:val="hybridMultilevel"/>
    <w:tmpl w:val="4EA80DC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C24590D"/>
    <w:multiLevelType w:val="hybridMultilevel"/>
    <w:tmpl w:val="9828BCF6"/>
    <w:lvl w:ilvl="0" w:tplc="D87A5C98">
      <w:start w:val="1"/>
      <w:numFmt w:val="decimal"/>
      <w:lvlText w:val="%1."/>
      <w:lvlJc w:val="left"/>
      <w:pPr>
        <w:ind w:left="37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95" w:hanging="360"/>
      </w:pPr>
    </w:lvl>
    <w:lvl w:ilvl="2" w:tplc="0415001B">
      <w:start w:val="1"/>
      <w:numFmt w:val="lowerRoman"/>
      <w:lvlText w:val="%3."/>
      <w:lvlJc w:val="right"/>
      <w:pPr>
        <w:ind w:left="1815" w:hanging="180"/>
      </w:pPr>
    </w:lvl>
    <w:lvl w:ilvl="3" w:tplc="0415000F">
      <w:start w:val="1"/>
      <w:numFmt w:val="decimal"/>
      <w:lvlText w:val="%4."/>
      <w:lvlJc w:val="left"/>
      <w:pPr>
        <w:ind w:left="2535" w:hanging="360"/>
      </w:pPr>
    </w:lvl>
    <w:lvl w:ilvl="4" w:tplc="04150019">
      <w:start w:val="1"/>
      <w:numFmt w:val="lowerLetter"/>
      <w:lvlText w:val="%5."/>
      <w:lvlJc w:val="left"/>
      <w:pPr>
        <w:ind w:left="3255" w:hanging="360"/>
      </w:pPr>
    </w:lvl>
    <w:lvl w:ilvl="5" w:tplc="0415001B">
      <w:start w:val="1"/>
      <w:numFmt w:val="lowerRoman"/>
      <w:lvlText w:val="%6."/>
      <w:lvlJc w:val="right"/>
      <w:pPr>
        <w:ind w:left="3975" w:hanging="180"/>
      </w:pPr>
    </w:lvl>
    <w:lvl w:ilvl="6" w:tplc="0415000F">
      <w:start w:val="1"/>
      <w:numFmt w:val="decimal"/>
      <w:lvlText w:val="%7."/>
      <w:lvlJc w:val="left"/>
      <w:pPr>
        <w:ind w:left="4695" w:hanging="360"/>
      </w:pPr>
    </w:lvl>
    <w:lvl w:ilvl="7" w:tplc="04150019">
      <w:start w:val="1"/>
      <w:numFmt w:val="lowerLetter"/>
      <w:lvlText w:val="%8."/>
      <w:lvlJc w:val="left"/>
      <w:pPr>
        <w:ind w:left="5415" w:hanging="360"/>
      </w:pPr>
    </w:lvl>
    <w:lvl w:ilvl="8" w:tplc="0415001B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E1DF814"/>
    <w:multiLevelType w:val="hybridMultilevel"/>
    <w:tmpl w:val="B3B6E68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ADE3D1C"/>
    <w:multiLevelType w:val="hybridMultilevel"/>
    <w:tmpl w:val="C3BD0D2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96106507">
    <w:abstractNumId w:val="10"/>
  </w:num>
  <w:num w:numId="2" w16cid:durableId="527254512">
    <w:abstractNumId w:val="1"/>
  </w:num>
  <w:num w:numId="3" w16cid:durableId="809326370">
    <w:abstractNumId w:val="7"/>
  </w:num>
  <w:num w:numId="4" w16cid:durableId="2016112359">
    <w:abstractNumId w:val="3"/>
  </w:num>
  <w:num w:numId="5" w16cid:durableId="1515414032">
    <w:abstractNumId w:val="9"/>
  </w:num>
  <w:num w:numId="6" w16cid:durableId="1902859795">
    <w:abstractNumId w:val="2"/>
  </w:num>
  <w:num w:numId="7" w16cid:durableId="1760638265">
    <w:abstractNumId w:val="0"/>
  </w:num>
  <w:num w:numId="8" w16cid:durableId="2062635453">
    <w:abstractNumId w:val="5"/>
  </w:num>
  <w:num w:numId="9" w16cid:durableId="2241456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22028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56865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10"/>
    <w:rsid w:val="00186A5E"/>
    <w:rsid w:val="00861932"/>
    <w:rsid w:val="00917003"/>
    <w:rsid w:val="009927B9"/>
    <w:rsid w:val="00BE3410"/>
    <w:rsid w:val="00E462B1"/>
    <w:rsid w:val="00F6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CEC1"/>
  <w15:chartTrackingRefBased/>
  <w15:docId w15:val="{730E3274-D0AF-4197-BCF0-3A7DE4E8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AB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2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semiHidden/>
    <w:unhideWhenUsed/>
    <w:rsid w:val="00F60AB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60AB7"/>
    <w:pPr>
      <w:spacing w:after="160" w:line="256" w:lineRule="auto"/>
      <w:ind w:left="720"/>
      <w:contextualSpacing/>
      <w:jc w:val="both"/>
    </w:pPr>
    <w:rPr>
      <w:rFonts w:ascii="Calibri" w:eastAsiaTheme="minorEastAsia" w:hAnsi="Calibri" w:cstheme="minorBidi"/>
      <w:szCs w:val="22"/>
      <w:lang w:eastAsia="pl-PL"/>
    </w:rPr>
  </w:style>
  <w:style w:type="paragraph" w:customStyle="1" w:styleId="western">
    <w:name w:val="western"/>
    <w:basedOn w:val="Normalny"/>
    <w:rsid w:val="00F60AB7"/>
    <w:pPr>
      <w:spacing w:before="100" w:beforeAutospacing="1" w:after="142" w:line="288" w:lineRule="auto"/>
    </w:pPr>
    <w:rPr>
      <w:rFonts w:ascii="Calibri" w:hAnsi="Calibri"/>
      <w:color w:val="000000"/>
      <w:sz w:val="22"/>
      <w:szCs w:val="22"/>
    </w:rPr>
  </w:style>
  <w:style w:type="paragraph" w:customStyle="1" w:styleId="msolistparagraph0">
    <w:name w:val="msolistparagraph"/>
    <w:basedOn w:val="Normalny"/>
    <w:rsid w:val="00F60AB7"/>
    <w:pPr>
      <w:spacing w:after="160" w:line="254" w:lineRule="auto"/>
      <w:ind w:left="720"/>
      <w:contextualSpacing/>
      <w:jc w:val="both"/>
    </w:pPr>
    <w:rPr>
      <w:rFonts w:ascii="Calibri" w:eastAsia="Times New Roman" w:hAnsi="Calibri"/>
      <w:szCs w:val="22"/>
    </w:rPr>
  </w:style>
  <w:style w:type="character" w:styleId="Uwydatnienie">
    <w:name w:val="Emphasis"/>
    <w:basedOn w:val="Domylnaczcionkaakapitu"/>
    <w:qFormat/>
    <w:rsid w:val="00F60A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Olga Szczygieł</cp:lastModifiedBy>
  <cp:revision>4</cp:revision>
  <cp:lastPrinted>2022-06-08T10:40:00Z</cp:lastPrinted>
  <dcterms:created xsi:type="dcterms:W3CDTF">2021-07-22T06:02:00Z</dcterms:created>
  <dcterms:modified xsi:type="dcterms:W3CDTF">2022-06-08T10:40:00Z</dcterms:modified>
</cp:coreProperties>
</file>