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47A1" w14:textId="77777777" w:rsidR="00E67B55" w:rsidRDefault="00E67B55" w:rsidP="00E67B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35DED5BD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 art. 94 ust. 2 ustawy z dnia 6 września 2001 roku - Prawo farmaceutyczne rada powiatu określa, w drodze uchwały, rozkład godzin pracy aptek ogólnodostępnych na danym terenie po zasięgnięciu opinii wójtów (burmistrzów, prezydentów miast) gmin z terenu powiatu i samorządu aptekarskiego. </w:t>
      </w:r>
    </w:p>
    <w:p w14:paraId="40BA7CDE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Zawierciańskiego w dniu 28 grudnia 2018 roku przyjęła Uchwałę                     Nr III/30/18 w sprawie ustalenia rozkładu godzin pracy i dyżurów aptek ogólnodostępnych na terenie powiatu zawierciańskiego 2019 roku. </w:t>
      </w:r>
    </w:p>
    <w:p w14:paraId="4D5515E2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przedmiotowej Uchwały wymaga zastosowania takiej samej procedury jak przy jej podejmowaniu. </w:t>
      </w:r>
    </w:p>
    <w:p w14:paraId="543552A5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dokonane w niniejszym projekcie uchwały dotyczą załączników nr 1, 2 i 3                         do Uchwały i związane są z pismem, które w dniu 05.07.2019r. wpłynęło do Starostwa Powiatowego Zawierciu w sprawie zakończenia działalności Apteki „Przy Hucie” mieszczącej się przy ul. Piłsudskiego 80 w Zawierciu oraz pismem Urzędu Miasta i Gminy Szczekociny z dnia 09.04.2019r. informującym tut. organ o zmianie godzin pracy Apteki „AMICUS” przy ul. Plac Kościuszki 19 w Szczekocinach, w soboty z godzin 8:00-17:00 na godziny 8:00-16:00.</w:t>
      </w:r>
    </w:p>
    <w:p w14:paraId="1CB07217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wyłączeniu Apteki „Przy Hucie” z harmonogramu dyżurów nocnych, niedziel, święta i inne dni wolne od pracy  (określonego w załączniku nr 2) dyżury w miesiącach wrzesień – listopad br. przejmie apteka „Słoneczna” przy ul. Powstańców Śl. 8 w Zawierciu. a terminy dyżurów  poszczególnych aptek ujętych w powyższym harmonogramie pozostają bez zmian. W miesiącu grudniu br. zmianie ulegają terminy dyżurów nocnych aptek zgodnie z przedstawionym załącznikiem nr 1 do projektu uchwały zmieniającej. </w:t>
      </w:r>
    </w:p>
    <w:p w14:paraId="38159048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art. 94 ust. 2 ww. ustawy projekt niniejszej uchwały został przedłożony do zaopiniowania i uzyskał pozytywne opinie </w:t>
      </w:r>
      <w:r>
        <w:rPr>
          <w:rFonts w:ascii="Times New Roman" w:hAnsi="Times New Roman" w:cs="Times New Roman"/>
          <w:bCs/>
          <w:sz w:val="24"/>
          <w:szCs w:val="24"/>
        </w:rPr>
        <w:t xml:space="preserve">Prezydenta Miasta Zawiercia, Burmistrza Miasta Poręba, Burmistrza Miasta i Gminy Łazy, Burmistrza Miasta i Gminy Ogrodzieniec, Burmistrza Miasta i Gminy Pilica, Burmistrza Miasta i Gminy Szczekociny, Wójta Gminy Irządze, Wójta Gminy Kroczyce, Wójta Gminy Żarnowiec, Wójta Gminy Włodowice oraz Śląskiej Izby Aptekarskiej. </w:t>
      </w:r>
    </w:p>
    <w:p w14:paraId="2E4CEF47" w14:textId="77777777" w:rsidR="00E67B55" w:rsidRDefault="00E67B55" w:rsidP="00E67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 powyższym podjęcie uchwały jest w pełni uzasadnione.</w:t>
      </w:r>
    </w:p>
    <w:p w14:paraId="58843774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053FA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27ACF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291E1AA3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02F0A4FA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64F5C26A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4330542C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3019E989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6D210688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2704807A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72C17F8A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0446CC52" w14:textId="77777777" w:rsidR="00E67B55" w:rsidRDefault="00E67B55" w:rsidP="00E67B55">
      <w:pPr>
        <w:spacing w:after="0"/>
        <w:jc w:val="both"/>
        <w:rPr>
          <w:rFonts w:ascii="Times New Roman" w:hAnsi="Times New Roman" w:cs="Times New Roman"/>
        </w:rPr>
      </w:pPr>
    </w:p>
    <w:p w14:paraId="3207334F" w14:textId="77777777" w:rsidR="0004383A" w:rsidRDefault="0004383A">
      <w:bookmarkStart w:id="0" w:name="_GoBack"/>
      <w:bookmarkEnd w:id="0"/>
    </w:p>
    <w:sectPr w:rsidR="0004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9A"/>
    <w:rsid w:val="0004383A"/>
    <w:rsid w:val="0047439A"/>
    <w:rsid w:val="00E6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3392-631F-4324-BFD9-DF05970A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B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2019-08-06T07:29:00Z</dcterms:created>
  <dcterms:modified xsi:type="dcterms:W3CDTF">2019-08-06T07:29:00Z</dcterms:modified>
</cp:coreProperties>
</file>