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71" w:rsidRDefault="00C37905">
      <w:pPr>
        <w:jc w:val="center"/>
        <w:rPr>
          <w:rFonts w:ascii="Times New Roman" w:hAnsi="Times New Roman"/>
          <w:color w:val="000000"/>
          <w:sz w:val="24"/>
          <w:szCs w:val="24"/>
        </w:rPr>
      </w:pPr>
      <w:r>
        <w:rPr>
          <w:rFonts w:ascii="Times New Roman" w:hAnsi="Times New Roman"/>
          <w:sz w:val="24"/>
          <w:szCs w:val="24"/>
        </w:rPr>
        <w:t>CAZ-0714/3</w:t>
      </w:r>
      <w:r w:rsidR="0084297B">
        <w:rPr>
          <w:rFonts w:ascii="Times New Roman" w:hAnsi="Times New Roman"/>
          <w:sz w:val="24"/>
          <w:szCs w:val="24"/>
        </w:rPr>
        <w:t>/BC/2011</w:t>
      </w:r>
      <w:r w:rsidR="0084297B">
        <w:rPr>
          <w:rFonts w:ascii="Times New Roman" w:hAnsi="Times New Roman"/>
          <w:sz w:val="24"/>
          <w:szCs w:val="24"/>
        </w:rPr>
        <w:tab/>
      </w:r>
      <w:r w:rsidR="0084297B">
        <w:rPr>
          <w:rFonts w:ascii="Times New Roman" w:hAnsi="Times New Roman"/>
          <w:sz w:val="24"/>
          <w:szCs w:val="24"/>
        </w:rPr>
        <w:tab/>
      </w:r>
      <w:r w:rsidR="0084297B">
        <w:rPr>
          <w:rFonts w:ascii="Times New Roman" w:hAnsi="Times New Roman"/>
          <w:b/>
          <w:color w:val="000000"/>
          <w:sz w:val="24"/>
          <w:szCs w:val="24"/>
        </w:rPr>
        <w:tab/>
      </w:r>
      <w:r w:rsidR="0084297B">
        <w:rPr>
          <w:rFonts w:ascii="Times New Roman" w:hAnsi="Times New Roman"/>
          <w:b/>
          <w:color w:val="000000"/>
          <w:sz w:val="24"/>
          <w:szCs w:val="24"/>
        </w:rPr>
        <w:tab/>
      </w:r>
      <w:r w:rsidR="0084297B">
        <w:rPr>
          <w:rFonts w:ascii="Times New Roman" w:hAnsi="Times New Roman"/>
          <w:b/>
          <w:color w:val="000000"/>
          <w:sz w:val="24"/>
          <w:szCs w:val="24"/>
        </w:rPr>
        <w:tab/>
      </w:r>
      <w:r w:rsidR="0084297B">
        <w:rPr>
          <w:rFonts w:ascii="Times New Roman" w:hAnsi="Times New Roman"/>
          <w:color w:val="000000"/>
          <w:sz w:val="24"/>
          <w:szCs w:val="24"/>
        </w:rPr>
        <w:t>Zawiercie, dn.10 listopada 2011r.</w:t>
      </w:r>
    </w:p>
    <w:p w:rsidR="00F25871" w:rsidRDefault="00F25871">
      <w:pPr>
        <w:jc w:val="center"/>
        <w:rPr>
          <w:rFonts w:ascii="Times New Roman" w:hAnsi="Times New Roman"/>
          <w:color w:val="000000"/>
          <w:sz w:val="24"/>
          <w:szCs w:val="24"/>
        </w:rPr>
      </w:pPr>
    </w:p>
    <w:p w:rsidR="00F25871" w:rsidRDefault="0084297B">
      <w:pPr>
        <w:jc w:val="center"/>
        <w:rPr>
          <w:rFonts w:ascii="Times New Roman" w:hAnsi="Times New Roman"/>
          <w:b/>
          <w:color w:val="000000"/>
          <w:sz w:val="28"/>
          <w:szCs w:val="28"/>
        </w:rPr>
      </w:pPr>
      <w:r>
        <w:rPr>
          <w:rFonts w:ascii="Times New Roman" w:hAnsi="Times New Roman"/>
          <w:b/>
          <w:color w:val="000000"/>
          <w:sz w:val="28"/>
          <w:szCs w:val="28"/>
        </w:rPr>
        <w:t>Poziom bezrobocia na terenie Powiatu Zawierciańskiego –                                                    stan  na dzień 31.10.2011r.</w:t>
      </w:r>
    </w:p>
    <w:p w:rsidR="00F25871" w:rsidRDefault="0084297B">
      <w:pPr>
        <w:spacing w:line="360" w:lineRule="auto"/>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 xml:space="preserve">W Powiatowym Urzędzie Pracy w Zawierciu na koniec października  2011r. zarejestrowanych  było ogółem </w:t>
      </w:r>
      <w:r>
        <w:rPr>
          <w:rFonts w:ascii="Times New Roman" w:hAnsi="Times New Roman"/>
          <w:b/>
          <w:color w:val="000000"/>
          <w:sz w:val="24"/>
          <w:szCs w:val="24"/>
        </w:rPr>
        <w:t xml:space="preserve">7 038 </w:t>
      </w:r>
      <w:r>
        <w:rPr>
          <w:rFonts w:ascii="Times New Roman" w:hAnsi="Times New Roman"/>
          <w:color w:val="000000"/>
          <w:sz w:val="24"/>
          <w:szCs w:val="24"/>
        </w:rPr>
        <w:t>osób bezrobotnych</w:t>
      </w:r>
      <w:r w:rsidR="00053919">
        <w:rPr>
          <w:rFonts w:ascii="Times New Roman" w:hAnsi="Times New Roman"/>
          <w:color w:val="000000"/>
          <w:sz w:val="24"/>
          <w:szCs w:val="24"/>
        </w:rPr>
        <w:t>, z czego około 54% (3 831 osób</w:t>
      </w:r>
      <w:r>
        <w:rPr>
          <w:rFonts w:ascii="Times New Roman" w:hAnsi="Times New Roman"/>
          <w:color w:val="000000"/>
          <w:sz w:val="24"/>
          <w:szCs w:val="24"/>
        </w:rPr>
        <w:t xml:space="preserve">)  stanowiły kobiety. Spośród ogółu zarejestrowanych </w:t>
      </w:r>
      <w:r>
        <w:rPr>
          <w:rFonts w:ascii="Times New Roman" w:hAnsi="Times New Roman"/>
          <w:color w:val="000000"/>
          <w:sz w:val="24"/>
          <w:szCs w:val="24"/>
          <w:u w:val="single"/>
        </w:rPr>
        <w:t xml:space="preserve">5 538 </w:t>
      </w:r>
      <w:r>
        <w:rPr>
          <w:rFonts w:ascii="Times New Roman" w:hAnsi="Times New Roman"/>
          <w:color w:val="000000"/>
          <w:sz w:val="24"/>
          <w:szCs w:val="24"/>
        </w:rPr>
        <w:t xml:space="preserve">osób uprzednio pracowało,                    a </w:t>
      </w:r>
      <w:r>
        <w:rPr>
          <w:rFonts w:ascii="Times New Roman" w:hAnsi="Times New Roman"/>
          <w:color w:val="000000"/>
          <w:sz w:val="24"/>
          <w:szCs w:val="24"/>
          <w:u w:val="single"/>
        </w:rPr>
        <w:t>755</w:t>
      </w:r>
      <w:r>
        <w:rPr>
          <w:rFonts w:ascii="Times New Roman" w:hAnsi="Times New Roman"/>
          <w:color w:val="000000"/>
          <w:sz w:val="24"/>
          <w:szCs w:val="24"/>
        </w:rPr>
        <w:t xml:space="preserve"> (ok.11%) osób posiadało uprawnienia do pobierania zasiłku dla bezrobotnych.                                        Wśród bezrobotnych </w:t>
      </w:r>
      <w:r>
        <w:rPr>
          <w:rFonts w:ascii="Times New Roman" w:hAnsi="Times New Roman"/>
          <w:color w:val="000000"/>
          <w:sz w:val="24"/>
          <w:szCs w:val="24"/>
          <w:u w:val="single"/>
        </w:rPr>
        <w:t>2 275</w:t>
      </w:r>
      <w:r w:rsidR="007E7C2E">
        <w:rPr>
          <w:rFonts w:ascii="Times New Roman" w:hAnsi="Times New Roman"/>
          <w:color w:val="000000"/>
          <w:sz w:val="24"/>
          <w:szCs w:val="24"/>
        </w:rPr>
        <w:t xml:space="preserve"> (32,3%) </w:t>
      </w:r>
      <w:r>
        <w:rPr>
          <w:rFonts w:ascii="Times New Roman" w:hAnsi="Times New Roman"/>
          <w:color w:val="000000"/>
          <w:sz w:val="24"/>
          <w:szCs w:val="24"/>
        </w:rPr>
        <w:t xml:space="preserve">zamieszkiwało na terenach wiejskich.                             Spośród zarejestrowanych w w/w </w:t>
      </w:r>
      <w:proofErr w:type="spellStart"/>
      <w:r>
        <w:rPr>
          <w:rFonts w:ascii="Times New Roman" w:hAnsi="Times New Roman"/>
          <w:color w:val="000000"/>
          <w:sz w:val="24"/>
          <w:szCs w:val="24"/>
        </w:rPr>
        <w:t>m-cu</w:t>
      </w:r>
      <w:proofErr w:type="spellEnd"/>
      <w:r>
        <w:rPr>
          <w:rFonts w:ascii="Times New Roman" w:hAnsi="Times New Roman"/>
          <w:color w:val="000000"/>
          <w:sz w:val="24"/>
          <w:szCs w:val="24"/>
        </w:rPr>
        <w:t xml:space="preserve"> sprawozdawczym 5 538 – to osoby poprzednio pracujące (w tym 206 osób było zwolnionych z zakładu pracy ) a 1 500– to osoby dotychczas niepracujące. W </w:t>
      </w:r>
      <w:proofErr w:type="spellStart"/>
      <w:r>
        <w:rPr>
          <w:rFonts w:ascii="Times New Roman" w:hAnsi="Times New Roman"/>
          <w:color w:val="000000"/>
          <w:sz w:val="24"/>
          <w:szCs w:val="24"/>
        </w:rPr>
        <w:t>m-cu</w:t>
      </w:r>
      <w:proofErr w:type="spellEnd"/>
      <w:r>
        <w:rPr>
          <w:rFonts w:ascii="Times New Roman" w:hAnsi="Times New Roman"/>
          <w:color w:val="000000"/>
          <w:sz w:val="24"/>
          <w:szCs w:val="24"/>
        </w:rPr>
        <w:t xml:space="preserve">  październiku  2011 zarejestrowano 711 osób bezrobotnych,  w tym po raz pierwszy – 134 i po raz kolejny – 577. W w/w okresie sprawozdawczym</w:t>
      </w:r>
      <w:r w:rsidR="0060261B">
        <w:rPr>
          <w:rFonts w:ascii="Times New Roman" w:hAnsi="Times New Roman"/>
          <w:color w:val="000000"/>
          <w:sz w:val="24"/>
          <w:szCs w:val="24"/>
        </w:rPr>
        <w:t xml:space="preserve"> wyłączono  </w:t>
      </w:r>
      <w:r>
        <w:rPr>
          <w:rFonts w:ascii="Times New Roman" w:hAnsi="Times New Roman"/>
          <w:color w:val="000000"/>
          <w:sz w:val="24"/>
          <w:szCs w:val="24"/>
        </w:rPr>
        <w:t xml:space="preserve">z  ewidencji 789 osób bezrobotnych, w tym m.in.: </w:t>
      </w:r>
      <w:r w:rsidR="00632BA2">
        <w:rPr>
          <w:rFonts w:ascii="Times New Roman" w:hAnsi="Times New Roman"/>
          <w:color w:val="000000"/>
          <w:sz w:val="24"/>
          <w:szCs w:val="24"/>
        </w:rPr>
        <w:br/>
      </w:r>
      <w:r>
        <w:rPr>
          <w:rFonts w:ascii="Times New Roman" w:hAnsi="Times New Roman"/>
          <w:color w:val="000000"/>
          <w:sz w:val="24"/>
          <w:szCs w:val="24"/>
        </w:rPr>
        <w:t>z powodu podjęcia pracy  401 osób ( 370 – niesubsydiowanej i 31 subsydiowanej), niepotwierdzenia gotow</w:t>
      </w:r>
      <w:r w:rsidR="007E7C2E">
        <w:rPr>
          <w:rFonts w:ascii="Times New Roman" w:hAnsi="Times New Roman"/>
          <w:color w:val="000000"/>
          <w:sz w:val="24"/>
          <w:szCs w:val="24"/>
        </w:rPr>
        <w:t xml:space="preserve">ości do podjęcia pracy –  </w:t>
      </w:r>
      <w:r>
        <w:rPr>
          <w:rFonts w:ascii="Times New Roman" w:hAnsi="Times New Roman"/>
          <w:color w:val="000000"/>
          <w:sz w:val="24"/>
          <w:szCs w:val="24"/>
        </w:rPr>
        <w:t>226 osób.</w:t>
      </w:r>
    </w:p>
    <w:p w:rsidR="00053919" w:rsidRDefault="00053919">
      <w:pPr>
        <w:spacing w:line="360" w:lineRule="auto"/>
        <w:jc w:val="both"/>
        <w:rPr>
          <w:rFonts w:ascii="Times New Roman" w:hAnsi="Times New Roman"/>
          <w:color w:val="000000"/>
          <w:sz w:val="24"/>
          <w:szCs w:val="24"/>
        </w:rPr>
      </w:pPr>
    </w:p>
    <w:p w:rsidR="00F25871" w:rsidRDefault="0084297B">
      <w:pPr>
        <w:spacing w:line="360" w:lineRule="auto"/>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sz w:val="24"/>
          <w:szCs w:val="24"/>
        </w:rPr>
        <w:t>Stopa bezrobocia w miesiącu wrześniu 2011r. wynosiła odpowiednio:</w:t>
      </w:r>
    </w:p>
    <w:p w:rsidR="00F25871" w:rsidRDefault="0084297B">
      <w:pPr>
        <w:spacing w:line="240" w:lineRule="auto"/>
        <w:ind w:left="2118"/>
        <w:rPr>
          <w:rFonts w:ascii="Times New Roman" w:hAnsi="Times New Roman"/>
          <w:sz w:val="24"/>
          <w:szCs w:val="24"/>
        </w:rPr>
      </w:pPr>
      <w:r>
        <w:rPr>
          <w:rFonts w:ascii="Times New Roman" w:hAnsi="Times New Roman"/>
          <w:b/>
          <w:sz w:val="24"/>
          <w:szCs w:val="24"/>
        </w:rPr>
        <w:t>-  PUP Zawiercie</w:t>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t xml:space="preserve">16,4%                                                       -  </w:t>
      </w:r>
      <w:r>
        <w:rPr>
          <w:rFonts w:ascii="Times New Roman" w:hAnsi="Times New Roman"/>
          <w:sz w:val="24"/>
          <w:szCs w:val="24"/>
        </w:rPr>
        <w:t>Województwo Śląskie</w:t>
      </w:r>
      <w:r>
        <w:rPr>
          <w:rFonts w:ascii="Times New Roman" w:hAnsi="Times New Roman"/>
          <w:sz w:val="24"/>
          <w:szCs w:val="24"/>
        </w:rPr>
        <w:tab/>
      </w:r>
      <w:r>
        <w:rPr>
          <w:rFonts w:ascii="Times New Roman" w:hAnsi="Times New Roman"/>
          <w:b/>
          <w:sz w:val="24"/>
          <w:szCs w:val="24"/>
        </w:rPr>
        <w:t>-</w:t>
      </w:r>
      <w:r>
        <w:rPr>
          <w:rFonts w:ascii="Times New Roman" w:hAnsi="Times New Roman"/>
          <w:sz w:val="24"/>
          <w:szCs w:val="24"/>
        </w:rPr>
        <w:tab/>
        <w:t xml:space="preserve">  9,6 %                                                                           </w:t>
      </w:r>
      <w:r>
        <w:rPr>
          <w:rFonts w:ascii="Times New Roman" w:hAnsi="Times New Roman"/>
          <w:b/>
          <w:sz w:val="24"/>
          <w:szCs w:val="24"/>
        </w:rPr>
        <w:t>-</w:t>
      </w:r>
      <w:r>
        <w:rPr>
          <w:rFonts w:ascii="Times New Roman" w:hAnsi="Times New Roman"/>
          <w:sz w:val="24"/>
          <w:szCs w:val="24"/>
        </w:rPr>
        <w:t xml:space="preserve">  kraj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w:t>
      </w:r>
      <w:r>
        <w:rPr>
          <w:rFonts w:ascii="Times New Roman" w:hAnsi="Times New Roman"/>
          <w:sz w:val="24"/>
          <w:szCs w:val="24"/>
        </w:rPr>
        <w:tab/>
        <w:t>11,8 %</w:t>
      </w:r>
    </w:p>
    <w:p w:rsidR="00F25871" w:rsidRDefault="00F25871">
      <w:pPr>
        <w:spacing w:line="240" w:lineRule="auto"/>
        <w:jc w:val="center"/>
        <w:rPr>
          <w:rFonts w:ascii="Times New Roman" w:hAnsi="Times New Roman"/>
          <w:b/>
          <w:color w:val="000000"/>
          <w:sz w:val="24"/>
          <w:szCs w:val="24"/>
        </w:rPr>
      </w:pPr>
    </w:p>
    <w:p w:rsidR="00F25871" w:rsidRDefault="0084297B">
      <w:pPr>
        <w:spacing w:line="240" w:lineRule="auto"/>
        <w:jc w:val="center"/>
        <w:rPr>
          <w:rFonts w:ascii="Times New Roman" w:hAnsi="Times New Roman"/>
          <w:b/>
          <w:noProof/>
          <w:color w:val="548DD4"/>
          <w:sz w:val="24"/>
          <w:szCs w:val="24"/>
          <w:lang w:eastAsia="pl-PL"/>
        </w:rPr>
      </w:pPr>
      <w:r>
        <w:rPr>
          <w:rFonts w:ascii="Times New Roman" w:hAnsi="Times New Roman"/>
          <w:b/>
          <w:color w:val="000000"/>
          <w:sz w:val="24"/>
          <w:szCs w:val="24"/>
        </w:rPr>
        <w:t>Stopa bezrobocia w okresie styczeń – wrzesień 2011r.</w:t>
      </w:r>
      <w:r w:rsidR="00254956">
        <w:rPr>
          <w:rFonts w:ascii="Times New Roman" w:hAnsi="Times New Roman"/>
          <w:b/>
          <w:noProof/>
          <w:color w:val="548DD4"/>
          <w:sz w:val="24"/>
          <w:szCs w:val="24"/>
          <w:lang w:eastAsia="pl-PL"/>
        </w:rPr>
        <w:drawing>
          <wp:inline distT="0" distB="0" distL="0" distR="0">
            <wp:extent cx="3788795" cy="2298428"/>
            <wp:effectExtent l="10775" t="4717" r="4715"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5871" w:rsidRDefault="00F25871">
      <w:pPr>
        <w:spacing w:after="120" w:line="240" w:lineRule="auto"/>
        <w:jc w:val="center"/>
        <w:rPr>
          <w:rFonts w:ascii="Times New Roman" w:hAnsi="Times New Roman"/>
          <w:b/>
          <w:noProof/>
          <w:sz w:val="24"/>
          <w:szCs w:val="24"/>
          <w:lang w:eastAsia="pl-PL"/>
        </w:rPr>
      </w:pPr>
    </w:p>
    <w:p w:rsidR="00F25871" w:rsidRDefault="0084297B">
      <w:pPr>
        <w:spacing w:after="120" w:line="240" w:lineRule="auto"/>
        <w:jc w:val="center"/>
        <w:rPr>
          <w:rFonts w:ascii="Times New Roman" w:hAnsi="Times New Roman"/>
          <w:b/>
          <w:noProof/>
          <w:sz w:val="24"/>
          <w:szCs w:val="24"/>
          <w:lang w:eastAsia="pl-PL"/>
        </w:rPr>
      </w:pPr>
      <w:r>
        <w:rPr>
          <w:rFonts w:ascii="Times New Roman" w:hAnsi="Times New Roman"/>
          <w:b/>
          <w:noProof/>
          <w:sz w:val="24"/>
          <w:szCs w:val="24"/>
          <w:lang w:eastAsia="pl-PL"/>
        </w:rPr>
        <w:t xml:space="preserve">Liczba bezrobotnych oraz stopa bezrobocia na koniec września 2011r. </w:t>
      </w:r>
      <w:r>
        <w:rPr>
          <w:rFonts w:ascii="Times New Roman" w:hAnsi="Times New Roman"/>
          <w:b/>
          <w:noProof/>
          <w:sz w:val="24"/>
          <w:szCs w:val="24"/>
          <w:lang w:eastAsia="pl-PL"/>
        </w:rPr>
        <w:br/>
        <w:t>w województwie śląskim</w:t>
      </w:r>
    </w:p>
    <w:p w:rsidR="00F25871" w:rsidRDefault="0084297B">
      <w:pPr>
        <w:spacing w:after="120" w:line="240" w:lineRule="auto"/>
        <w:jc w:val="center"/>
        <w:rPr>
          <w:rFonts w:ascii="Times New Roman" w:hAnsi="Times New Roman"/>
          <w:b/>
          <w:noProof/>
          <w:sz w:val="20"/>
          <w:szCs w:val="20"/>
          <w:lang w:eastAsia="pl-PL"/>
        </w:rPr>
      </w:pPr>
      <w:r>
        <w:rPr>
          <w:rFonts w:ascii="Times New Roman" w:hAnsi="Times New Roman"/>
          <w:b/>
          <w:noProof/>
          <w:sz w:val="20"/>
          <w:szCs w:val="20"/>
          <w:lang w:eastAsia="pl-PL"/>
        </w:rPr>
        <w:t>(źródło: Publiczne służby zatrudnienia)</w:t>
      </w:r>
    </w:p>
    <w:p w:rsidR="00F25871" w:rsidRDefault="00F25871">
      <w:pPr>
        <w:rPr>
          <w:rFonts w:ascii="Times New Roman" w:hAnsi="Times New Roman"/>
          <w:color w:val="000000"/>
          <w:sz w:val="24"/>
          <w:szCs w:val="24"/>
        </w:rPr>
      </w:pPr>
    </w:p>
    <w:tbl>
      <w:tblPr>
        <w:tblW w:w="5420" w:type="dxa"/>
        <w:tblInd w:w="56" w:type="dxa"/>
        <w:tblCellMar>
          <w:left w:w="70" w:type="dxa"/>
          <w:right w:w="70" w:type="dxa"/>
        </w:tblCellMar>
        <w:tblLook w:val="04A0"/>
      </w:tblPr>
      <w:tblGrid>
        <w:gridCol w:w="494"/>
        <w:gridCol w:w="2448"/>
        <w:gridCol w:w="1297"/>
        <w:gridCol w:w="1260"/>
      </w:tblGrid>
      <w:tr w:rsidR="00F25871">
        <w:trPr>
          <w:trHeight w:val="630"/>
        </w:trPr>
        <w:tc>
          <w:tcPr>
            <w:tcW w:w="421" w:type="dxa"/>
            <w:tcBorders>
              <w:top w:val="single" w:sz="4" w:space="0" w:color="auto"/>
              <w:left w:val="single" w:sz="4" w:space="0" w:color="auto"/>
              <w:bottom w:val="single" w:sz="4" w:space="0" w:color="auto"/>
              <w:right w:val="single" w:sz="4" w:space="0" w:color="auto"/>
            </w:tcBorders>
            <w:vAlign w:val="bottom"/>
            <w:hideMark/>
          </w:tcPr>
          <w:p w:rsidR="00F25871" w:rsidRDefault="0084297B">
            <w:pPr>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Lp.</w:t>
            </w:r>
          </w:p>
        </w:tc>
        <w:tc>
          <w:tcPr>
            <w:tcW w:w="2448" w:type="dxa"/>
            <w:tcBorders>
              <w:top w:val="single" w:sz="4" w:space="0" w:color="auto"/>
              <w:left w:val="nil"/>
              <w:bottom w:val="single" w:sz="4" w:space="0" w:color="auto"/>
              <w:right w:val="single" w:sz="4" w:space="0" w:color="auto"/>
            </w:tcBorders>
            <w:vAlign w:val="bottom"/>
            <w:hideMark/>
          </w:tcPr>
          <w:p w:rsidR="00F25871" w:rsidRDefault="0084297B">
            <w:pPr>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powiat/miasto</w:t>
            </w:r>
          </w:p>
        </w:tc>
        <w:tc>
          <w:tcPr>
            <w:tcW w:w="1297" w:type="dxa"/>
            <w:tcBorders>
              <w:top w:val="single" w:sz="4" w:space="0" w:color="auto"/>
              <w:left w:val="nil"/>
              <w:bottom w:val="single" w:sz="4" w:space="0" w:color="auto"/>
              <w:right w:val="single" w:sz="4" w:space="0" w:color="auto"/>
            </w:tcBorders>
            <w:vAlign w:val="bottom"/>
            <w:hideMark/>
          </w:tcPr>
          <w:p w:rsidR="00F25871" w:rsidRDefault="0084297B">
            <w:pPr>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bezrobotni     w tys.</w:t>
            </w:r>
          </w:p>
        </w:tc>
        <w:tc>
          <w:tcPr>
            <w:tcW w:w="1254" w:type="dxa"/>
            <w:tcBorders>
              <w:top w:val="single" w:sz="4" w:space="0" w:color="auto"/>
              <w:left w:val="nil"/>
              <w:bottom w:val="single" w:sz="4" w:space="0" w:color="auto"/>
              <w:right w:val="single" w:sz="4" w:space="0" w:color="auto"/>
            </w:tcBorders>
            <w:vAlign w:val="bottom"/>
            <w:hideMark/>
          </w:tcPr>
          <w:p w:rsidR="00F25871" w:rsidRDefault="0084297B">
            <w:pPr>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stopa bezrobocia</w:t>
            </w:r>
          </w:p>
        </w:tc>
      </w:tr>
      <w:tr w:rsidR="00F25871">
        <w:trPr>
          <w:trHeight w:val="42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Katowice</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8,4</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4,1</w:t>
            </w:r>
          </w:p>
        </w:tc>
      </w:tr>
      <w:tr w:rsidR="00F25871">
        <w:trPr>
          <w:trHeight w:val="40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Bieruńsko-lędziński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1,2</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4,7</w:t>
            </w:r>
          </w:p>
        </w:tc>
      </w:tr>
      <w:tr w:rsidR="00F25871">
        <w:trPr>
          <w:trHeight w:val="42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Tychy</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3,3</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5,2</w:t>
            </w:r>
          </w:p>
        </w:tc>
      </w:tr>
      <w:tr w:rsidR="00F25871">
        <w:trPr>
          <w:trHeight w:val="40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Bielsko-Biała</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5,7</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5,9</w:t>
            </w:r>
          </w:p>
        </w:tc>
      </w:tr>
      <w:tr w:rsidR="00F25871">
        <w:trPr>
          <w:trHeight w:val="45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Pszczyński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2,7</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6,0</w:t>
            </w:r>
          </w:p>
        </w:tc>
      </w:tr>
      <w:tr w:rsidR="00F25871">
        <w:trPr>
          <w:trHeight w:val="40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Gliwice</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6,3</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6,5</w:t>
            </w:r>
          </w:p>
        </w:tc>
      </w:tr>
      <w:tr w:rsidR="00F25871">
        <w:trPr>
          <w:trHeight w:val="46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7</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mikołowski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2,7</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6,9</w:t>
            </w:r>
          </w:p>
        </w:tc>
      </w:tr>
      <w:tr w:rsidR="00F25871">
        <w:trPr>
          <w:trHeight w:val="46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Rybnik</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4,1</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7,0</w:t>
            </w:r>
          </w:p>
        </w:tc>
      </w:tr>
      <w:tr w:rsidR="00F25871">
        <w:trPr>
          <w:trHeight w:val="39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9</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Raciborski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2,6</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7,3</w:t>
            </w:r>
          </w:p>
        </w:tc>
      </w:tr>
      <w:tr w:rsidR="00F25871">
        <w:trPr>
          <w:trHeight w:val="43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Ruda Śląska</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3,8</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8,1</w:t>
            </w:r>
          </w:p>
        </w:tc>
      </w:tr>
      <w:tr w:rsidR="00F25871">
        <w:trPr>
          <w:trHeight w:val="43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11</w:t>
            </w:r>
          </w:p>
        </w:tc>
        <w:tc>
          <w:tcPr>
            <w:tcW w:w="2448" w:type="dxa"/>
            <w:tcBorders>
              <w:top w:val="nil"/>
              <w:left w:val="nil"/>
              <w:bottom w:val="single" w:sz="4" w:space="0" w:color="auto"/>
              <w:right w:val="single" w:sz="4" w:space="0" w:color="auto"/>
            </w:tcBorders>
            <w:noWrap/>
            <w:vAlign w:val="bottom"/>
            <w:hideMark/>
          </w:tcPr>
          <w:p w:rsidR="00F25871" w:rsidRDefault="00FF7B8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M</w:t>
            </w:r>
            <w:r w:rsidR="0084297B">
              <w:rPr>
                <w:rFonts w:ascii="Times New Roman" w:eastAsia="Times New Roman" w:hAnsi="Times New Roman"/>
                <w:sz w:val="24"/>
                <w:szCs w:val="24"/>
                <w:lang w:eastAsia="pl-PL"/>
              </w:rPr>
              <w:t>ysłowice</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2,5</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8,4</w:t>
            </w:r>
          </w:p>
        </w:tc>
      </w:tr>
      <w:tr w:rsidR="00F25871">
        <w:trPr>
          <w:trHeight w:val="43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12</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Jastrzębie-Zdrój</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3,5</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8,4</w:t>
            </w:r>
          </w:p>
        </w:tc>
      </w:tr>
      <w:tr w:rsidR="00F25871">
        <w:trPr>
          <w:trHeight w:val="42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13</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Gliwicki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3,3</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9,1</w:t>
            </w:r>
          </w:p>
        </w:tc>
      </w:tr>
      <w:tr w:rsidR="00F25871">
        <w:trPr>
          <w:trHeight w:val="46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14</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Bielski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4,8</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9,1</w:t>
            </w:r>
          </w:p>
        </w:tc>
      </w:tr>
      <w:tr w:rsidR="00F25871">
        <w:trPr>
          <w:trHeight w:val="48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15</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Cieszyński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6,5</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9,6</w:t>
            </w:r>
          </w:p>
        </w:tc>
      </w:tr>
      <w:tr w:rsidR="00F25871">
        <w:trPr>
          <w:trHeight w:val="45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16</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Jaworzno</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2,9</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9,8</w:t>
            </w:r>
          </w:p>
        </w:tc>
      </w:tr>
      <w:tr w:rsidR="00F25871">
        <w:trPr>
          <w:trHeight w:val="42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17</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Wodzisławski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5,0</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10,2</w:t>
            </w:r>
          </w:p>
        </w:tc>
      </w:tr>
      <w:tr w:rsidR="00F25871">
        <w:trPr>
          <w:trHeight w:val="46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18</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Żory</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1,9</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10,3</w:t>
            </w:r>
          </w:p>
        </w:tc>
      </w:tr>
      <w:tr w:rsidR="00F25871">
        <w:trPr>
          <w:trHeight w:val="45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19</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Tarnogórski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5,1</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10,5</w:t>
            </w:r>
          </w:p>
        </w:tc>
      </w:tr>
      <w:tr w:rsidR="00F25871">
        <w:trPr>
          <w:trHeight w:val="52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20</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Chorzów</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4,3</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10,7</w:t>
            </w:r>
          </w:p>
        </w:tc>
      </w:tr>
      <w:tr w:rsidR="00F25871">
        <w:trPr>
          <w:trHeight w:val="54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21</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Dąbrowa Górnicza</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5,9</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10,7</w:t>
            </w:r>
          </w:p>
        </w:tc>
      </w:tr>
      <w:tr w:rsidR="00F25871">
        <w:trPr>
          <w:trHeight w:val="46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22</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Rybnicki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1,9</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11,0</w:t>
            </w:r>
          </w:p>
        </w:tc>
      </w:tr>
      <w:tr w:rsidR="00F25871">
        <w:trPr>
          <w:trHeight w:val="43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23</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Częstochowa</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13,1</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11,3</w:t>
            </w:r>
          </w:p>
        </w:tc>
      </w:tr>
      <w:tr w:rsidR="00F25871">
        <w:trPr>
          <w:trHeight w:val="43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24</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Kłobucki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3,8</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11,8</w:t>
            </w:r>
          </w:p>
        </w:tc>
      </w:tr>
      <w:tr w:rsidR="00F25871">
        <w:trPr>
          <w:trHeight w:val="48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25</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Zabrze</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7,6</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12,3</w:t>
            </w:r>
          </w:p>
        </w:tc>
      </w:tr>
      <w:tr w:rsidR="00F25871">
        <w:trPr>
          <w:trHeight w:val="49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26</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Lubliniecki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3,3</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12,4</w:t>
            </w:r>
          </w:p>
        </w:tc>
      </w:tr>
      <w:tr w:rsidR="00F25871">
        <w:trPr>
          <w:trHeight w:val="49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27</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Sosnowiec</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10,0</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13,0</w:t>
            </w:r>
          </w:p>
        </w:tc>
      </w:tr>
      <w:tr w:rsidR="00F25871">
        <w:trPr>
          <w:trHeight w:val="48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28</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 Siemianowice </w:t>
            </w:r>
            <w:proofErr w:type="spellStart"/>
            <w:r>
              <w:rPr>
                <w:rFonts w:ascii="Times New Roman" w:eastAsia="Times New Roman" w:hAnsi="Times New Roman"/>
                <w:sz w:val="24"/>
                <w:szCs w:val="24"/>
                <w:lang w:eastAsia="pl-PL"/>
              </w:rPr>
              <w:t>Ślaskie</w:t>
            </w:r>
            <w:proofErr w:type="spellEnd"/>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2,7</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13,1</w:t>
            </w:r>
          </w:p>
        </w:tc>
      </w:tr>
      <w:tr w:rsidR="00F25871">
        <w:trPr>
          <w:trHeight w:val="45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29</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Żywiecki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7,0</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13,6</w:t>
            </w:r>
          </w:p>
        </w:tc>
      </w:tr>
      <w:tr w:rsidR="00F25871">
        <w:trPr>
          <w:trHeight w:val="42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30</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Będziński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6,7</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13,8</w:t>
            </w:r>
          </w:p>
        </w:tc>
      </w:tr>
      <w:tr w:rsidR="00F25871">
        <w:trPr>
          <w:trHeight w:val="46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31</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Piekary Śląskie</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2,7</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14,5</w:t>
            </w:r>
          </w:p>
        </w:tc>
      </w:tr>
      <w:tr w:rsidR="00F25871">
        <w:trPr>
          <w:trHeight w:val="435"/>
        </w:trPr>
        <w:tc>
          <w:tcPr>
            <w:tcW w:w="421" w:type="dxa"/>
            <w:tcBorders>
              <w:top w:val="nil"/>
              <w:left w:val="single" w:sz="4" w:space="0" w:color="auto"/>
              <w:bottom w:val="single" w:sz="4" w:space="0" w:color="auto"/>
              <w:right w:val="single" w:sz="4" w:space="0" w:color="auto"/>
            </w:tcBorders>
            <w:shd w:val="clear" w:color="000000" w:fill="92D050"/>
            <w:noWrap/>
            <w:vAlign w:val="bottom"/>
            <w:hideMark/>
          </w:tcPr>
          <w:p w:rsidR="00F25871" w:rsidRDefault="0084297B">
            <w:pPr>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32</w:t>
            </w:r>
          </w:p>
        </w:tc>
        <w:tc>
          <w:tcPr>
            <w:tcW w:w="2448" w:type="dxa"/>
            <w:tcBorders>
              <w:top w:val="nil"/>
              <w:left w:val="nil"/>
              <w:bottom w:val="single" w:sz="4" w:space="0" w:color="auto"/>
              <w:right w:val="single" w:sz="4" w:space="0" w:color="auto"/>
            </w:tcBorders>
            <w:shd w:val="clear" w:color="000000" w:fill="92D050"/>
            <w:noWrap/>
            <w:vAlign w:val="bottom"/>
            <w:hideMark/>
          </w:tcPr>
          <w:p w:rsidR="00F25871" w:rsidRDefault="0084297B">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Zawierciański</w:t>
            </w:r>
          </w:p>
        </w:tc>
        <w:tc>
          <w:tcPr>
            <w:tcW w:w="1297" w:type="dxa"/>
            <w:tcBorders>
              <w:top w:val="nil"/>
              <w:left w:val="nil"/>
              <w:bottom w:val="single" w:sz="4" w:space="0" w:color="auto"/>
              <w:right w:val="single" w:sz="4" w:space="0" w:color="auto"/>
            </w:tcBorders>
            <w:shd w:val="clear" w:color="000000" w:fill="92D050"/>
            <w:noWrap/>
            <w:vAlign w:val="bottom"/>
            <w:hideMark/>
          </w:tcPr>
          <w:p w:rsidR="00F25871" w:rsidRDefault="0084297B">
            <w:pPr>
              <w:spacing w:after="0" w:line="240" w:lineRule="auto"/>
              <w:jc w:val="right"/>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7,1</w:t>
            </w:r>
          </w:p>
        </w:tc>
        <w:tc>
          <w:tcPr>
            <w:tcW w:w="1254" w:type="dxa"/>
            <w:tcBorders>
              <w:top w:val="nil"/>
              <w:left w:val="nil"/>
              <w:bottom w:val="single" w:sz="4" w:space="0" w:color="auto"/>
              <w:right w:val="single" w:sz="4" w:space="0" w:color="auto"/>
            </w:tcBorders>
            <w:shd w:val="clear" w:color="000000" w:fill="92D050"/>
            <w:noWrap/>
            <w:vAlign w:val="bottom"/>
            <w:hideMark/>
          </w:tcPr>
          <w:p w:rsidR="00F25871" w:rsidRDefault="0084297B">
            <w:pPr>
              <w:spacing w:after="0" w:line="240" w:lineRule="auto"/>
              <w:jc w:val="right"/>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16,4</w:t>
            </w:r>
          </w:p>
        </w:tc>
      </w:tr>
      <w:tr w:rsidR="00F25871">
        <w:trPr>
          <w:trHeight w:val="49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33</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Świętochłowice</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2,2</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16,5</w:t>
            </w:r>
          </w:p>
        </w:tc>
      </w:tr>
      <w:tr w:rsidR="00F25871">
        <w:trPr>
          <w:trHeight w:val="465"/>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34</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Częstochowski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7,5</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17,1</w:t>
            </w:r>
          </w:p>
        </w:tc>
      </w:tr>
      <w:tr w:rsidR="00F25871">
        <w:trPr>
          <w:trHeight w:val="45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35</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Myszkowski</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4,5</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18,0</w:t>
            </w:r>
          </w:p>
        </w:tc>
      </w:tr>
      <w:tr w:rsidR="00F25871">
        <w:trPr>
          <w:trHeight w:val="540"/>
        </w:trPr>
        <w:tc>
          <w:tcPr>
            <w:tcW w:w="421" w:type="dxa"/>
            <w:tcBorders>
              <w:top w:val="nil"/>
              <w:left w:val="single" w:sz="4" w:space="0" w:color="auto"/>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36</w:t>
            </w:r>
          </w:p>
        </w:tc>
        <w:tc>
          <w:tcPr>
            <w:tcW w:w="2448" w:type="dxa"/>
            <w:tcBorders>
              <w:top w:val="nil"/>
              <w:left w:val="nil"/>
              <w:bottom w:val="single" w:sz="4" w:space="0" w:color="auto"/>
              <w:right w:val="single" w:sz="4" w:space="0" w:color="auto"/>
            </w:tcBorders>
            <w:noWrap/>
            <w:vAlign w:val="bottom"/>
            <w:hideMark/>
          </w:tcPr>
          <w:p w:rsidR="00F25871" w:rsidRDefault="0084297B">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 Bytom</w:t>
            </w:r>
          </w:p>
        </w:tc>
        <w:tc>
          <w:tcPr>
            <w:tcW w:w="1297"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10,2</w:t>
            </w:r>
          </w:p>
        </w:tc>
        <w:tc>
          <w:tcPr>
            <w:tcW w:w="1254" w:type="dxa"/>
            <w:tcBorders>
              <w:top w:val="nil"/>
              <w:left w:val="nil"/>
              <w:bottom w:val="single" w:sz="4" w:space="0" w:color="auto"/>
              <w:right w:val="single" w:sz="4" w:space="0" w:color="auto"/>
            </w:tcBorders>
            <w:noWrap/>
            <w:vAlign w:val="bottom"/>
            <w:hideMark/>
          </w:tcPr>
          <w:p w:rsidR="00F25871" w:rsidRDefault="0084297B">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18,3</w:t>
            </w:r>
          </w:p>
        </w:tc>
      </w:tr>
    </w:tbl>
    <w:p w:rsidR="00F25871" w:rsidRDefault="00F25871">
      <w:pPr>
        <w:rPr>
          <w:rFonts w:ascii="Times New Roman" w:hAnsi="Times New Roman"/>
          <w:color w:val="000000"/>
          <w:sz w:val="24"/>
          <w:szCs w:val="24"/>
        </w:rPr>
      </w:pPr>
    </w:p>
    <w:p w:rsidR="00F25871" w:rsidRDefault="00F25871">
      <w:pPr>
        <w:rPr>
          <w:rFonts w:ascii="Times New Roman" w:hAnsi="Times New Roman"/>
          <w:b/>
          <w:noProof/>
          <w:color w:val="548DD4"/>
          <w:sz w:val="24"/>
          <w:szCs w:val="24"/>
          <w:lang w:eastAsia="pl-PL"/>
        </w:rPr>
      </w:pPr>
    </w:p>
    <w:p w:rsidR="00F25871" w:rsidRDefault="0084297B">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Z danych </w:t>
      </w:r>
      <w:proofErr w:type="spellStart"/>
      <w:r>
        <w:rPr>
          <w:rFonts w:ascii="Times New Roman" w:hAnsi="Times New Roman"/>
          <w:color w:val="000000"/>
          <w:sz w:val="24"/>
          <w:szCs w:val="24"/>
        </w:rPr>
        <w:t>MPiPS</w:t>
      </w:r>
      <w:proofErr w:type="spellEnd"/>
      <w:r>
        <w:rPr>
          <w:rFonts w:ascii="Times New Roman" w:hAnsi="Times New Roman"/>
          <w:color w:val="000000"/>
          <w:sz w:val="24"/>
          <w:szCs w:val="24"/>
        </w:rPr>
        <w:t xml:space="preserve">  za miesiąc październik wynika, że dominującymi grupami bezrobotnych będących w szczególnej sytuacji na rynku pracy są </w:t>
      </w:r>
      <w:r>
        <w:rPr>
          <w:rFonts w:ascii="Times New Roman" w:hAnsi="Times New Roman"/>
          <w:b/>
          <w:color w:val="000000"/>
          <w:sz w:val="24"/>
          <w:szCs w:val="24"/>
        </w:rPr>
        <w:t xml:space="preserve">długotrwale bezrobotni – 3 845 osób, </w:t>
      </w:r>
      <w:r>
        <w:rPr>
          <w:rFonts w:ascii="Times New Roman" w:hAnsi="Times New Roman"/>
          <w:color w:val="000000"/>
          <w:sz w:val="24"/>
          <w:szCs w:val="24"/>
        </w:rPr>
        <w:t xml:space="preserve">pozostający najdłużej poza rynkiem pracy. Osoby te są najbardziej bierne zawodowo, trudne do zaktywizowania. W równie niekorzystnej sytuacji są </w:t>
      </w:r>
      <w:r>
        <w:rPr>
          <w:rFonts w:ascii="Times New Roman" w:hAnsi="Times New Roman"/>
          <w:b/>
          <w:color w:val="000000"/>
          <w:sz w:val="24"/>
          <w:szCs w:val="24"/>
        </w:rPr>
        <w:t>osoby, które nie posiadają średniego wykształcenia(3 276 osób)</w:t>
      </w:r>
      <w:r>
        <w:rPr>
          <w:rFonts w:ascii="Times New Roman" w:hAnsi="Times New Roman"/>
          <w:color w:val="000000"/>
          <w:sz w:val="24"/>
          <w:szCs w:val="24"/>
        </w:rPr>
        <w:t xml:space="preserve">, co stanowi olbrzymią barierę utrudniającą tym osobom podjęcie zatrudnienia i powrót do aktywności zawodowej. </w:t>
      </w:r>
      <w:r>
        <w:rPr>
          <w:rFonts w:ascii="Times New Roman" w:hAnsi="Times New Roman"/>
          <w:b/>
          <w:color w:val="000000"/>
          <w:sz w:val="24"/>
          <w:szCs w:val="24"/>
        </w:rPr>
        <w:t xml:space="preserve">Brak doświadczenia zawodowego (2 072 osoby) </w:t>
      </w:r>
      <w:r>
        <w:rPr>
          <w:rFonts w:ascii="Times New Roman" w:hAnsi="Times New Roman"/>
          <w:color w:val="000000"/>
          <w:sz w:val="24"/>
          <w:szCs w:val="24"/>
        </w:rPr>
        <w:t xml:space="preserve">jest czynnikiem, który zniechęca potencjalnych pracodawców do zatrudniania takich osób. Pracodawcy preferują osoby wykwalifikowane, które bez dodatkowych szkoleń, a co idzie za tym bez dodatkowych nakładów </w:t>
      </w:r>
      <w:r w:rsidR="001200D9">
        <w:rPr>
          <w:rFonts w:ascii="Times New Roman" w:hAnsi="Times New Roman"/>
          <w:color w:val="000000"/>
          <w:sz w:val="24"/>
          <w:szCs w:val="24"/>
        </w:rPr>
        <w:t>finansowych podejmą zatrudnienie</w:t>
      </w:r>
      <w:r>
        <w:rPr>
          <w:rFonts w:ascii="Times New Roman" w:hAnsi="Times New Roman"/>
          <w:color w:val="000000"/>
          <w:sz w:val="24"/>
          <w:szCs w:val="24"/>
        </w:rPr>
        <w:t xml:space="preserve"> na danym stanowisku. Kolejną, liczną grupę wśród osób będących w szczególnej sytuacji na rynku pracy stanowią </w:t>
      </w:r>
      <w:r>
        <w:rPr>
          <w:rFonts w:ascii="Times New Roman" w:hAnsi="Times New Roman"/>
          <w:b/>
          <w:color w:val="000000"/>
          <w:sz w:val="24"/>
          <w:szCs w:val="24"/>
        </w:rPr>
        <w:t>bezrobotni powyżej 50 roku życia(1 516 osób)</w:t>
      </w:r>
      <w:r w:rsidR="00632BA2">
        <w:rPr>
          <w:rFonts w:ascii="Times New Roman" w:hAnsi="Times New Roman"/>
          <w:color w:val="000000"/>
          <w:sz w:val="24"/>
          <w:szCs w:val="24"/>
        </w:rPr>
        <w:t xml:space="preserve">.  </w:t>
      </w:r>
      <w:r>
        <w:rPr>
          <w:rFonts w:ascii="Times New Roman" w:hAnsi="Times New Roman"/>
          <w:color w:val="000000"/>
          <w:sz w:val="24"/>
          <w:szCs w:val="24"/>
        </w:rPr>
        <w:t>Osoby  powyżej 50 roku życia  napotykają na wiele barier na rynku pracy, które spowodowane są w głównej mierze  niskimi  kwalifikacjami  zawodowymi , osób w tzw. wieku niemobilnym, które odbiegają o</w:t>
      </w:r>
      <w:r w:rsidR="001200D9">
        <w:rPr>
          <w:rFonts w:ascii="Times New Roman" w:hAnsi="Times New Roman"/>
          <w:color w:val="000000"/>
          <w:sz w:val="24"/>
          <w:szCs w:val="24"/>
        </w:rPr>
        <w:t>d</w:t>
      </w:r>
      <w:r>
        <w:rPr>
          <w:rFonts w:ascii="Times New Roman" w:hAnsi="Times New Roman"/>
          <w:color w:val="000000"/>
          <w:sz w:val="24"/>
          <w:szCs w:val="24"/>
        </w:rPr>
        <w:t xml:space="preserve"> aktualnych potrzeb rynku pracy. Wśród pracodawców panuje stereotypowy pogląd, że osoby powyżej 50 roku życia  postrzegane na rynku pracy jako pracownicy mało efektywni  i mało atrakcyjni zawodowo. Trudniej też przystosowują się do zmian zachodzących na rynku pracy. Wśród bezrobotnych znaczną </w:t>
      </w:r>
      <w:r w:rsidR="00D72CDC">
        <w:rPr>
          <w:rFonts w:ascii="Times New Roman" w:hAnsi="Times New Roman"/>
          <w:color w:val="000000"/>
          <w:sz w:val="24"/>
          <w:szCs w:val="24"/>
        </w:rPr>
        <w:t xml:space="preserve">grupę stanowią osoby  </w:t>
      </w:r>
      <w:r>
        <w:rPr>
          <w:rFonts w:ascii="Times New Roman" w:hAnsi="Times New Roman"/>
          <w:b/>
          <w:color w:val="000000"/>
          <w:sz w:val="24"/>
          <w:szCs w:val="24"/>
        </w:rPr>
        <w:t xml:space="preserve">do </w:t>
      </w:r>
      <w:r>
        <w:rPr>
          <w:rFonts w:ascii="Times New Roman" w:hAnsi="Times New Roman"/>
          <w:b/>
          <w:color w:val="000000"/>
          <w:sz w:val="24"/>
          <w:szCs w:val="24"/>
        </w:rPr>
        <w:lastRenderedPageBreak/>
        <w:t xml:space="preserve">25 roku życia (1 378 osób). </w:t>
      </w:r>
      <w:r>
        <w:rPr>
          <w:rFonts w:ascii="Times New Roman" w:hAnsi="Times New Roman"/>
          <w:color w:val="000000"/>
          <w:sz w:val="24"/>
          <w:szCs w:val="24"/>
        </w:rPr>
        <w:t>Wysoki poziom bezrobocia wśród młodzieży spowodowany jest  w głównej mierze  brakiem doświadczenia zawodowego tych osób, jak również niskim  poziomem  wykształcenia.</w:t>
      </w:r>
    </w:p>
    <w:p w:rsidR="00F25871" w:rsidRDefault="0084297B">
      <w:pPr>
        <w:spacing w:line="360" w:lineRule="auto"/>
        <w:jc w:val="both"/>
        <w:rPr>
          <w:rFonts w:ascii="Times New Roman" w:hAnsi="Times New Roman"/>
          <w:sz w:val="24"/>
          <w:szCs w:val="24"/>
        </w:rPr>
      </w:pPr>
      <w:r>
        <w:rPr>
          <w:rFonts w:ascii="Times New Roman" w:hAnsi="Times New Roman"/>
          <w:color w:val="548DD4"/>
          <w:sz w:val="24"/>
          <w:szCs w:val="24"/>
        </w:rPr>
        <w:tab/>
      </w:r>
      <w:r>
        <w:rPr>
          <w:rFonts w:ascii="Times New Roman" w:hAnsi="Times New Roman"/>
          <w:sz w:val="24"/>
          <w:szCs w:val="24"/>
        </w:rPr>
        <w:t xml:space="preserve">Analizując dane statystyczne PUP Zawiercie za III kwartał br., dotyczące wieku zarejestrowanych bezrobotnych wynika, iż największą grupę stanowią osoby znajdujące się w przedziale wiekowym </w:t>
      </w:r>
      <w:r>
        <w:rPr>
          <w:rFonts w:ascii="Times New Roman" w:hAnsi="Times New Roman"/>
          <w:b/>
          <w:sz w:val="24"/>
          <w:szCs w:val="24"/>
        </w:rPr>
        <w:t>25 – 34 lata</w:t>
      </w:r>
      <w:r>
        <w:rPr>
          <w:rFonts w:ascii="Times New Roman" w:hAnsi="Times New Roman"/>
          <w:sz w:val="24"/>
          <w:szCs w:val="24"/>
        </w:rPr>
        <w:t xml:space="preserve"> (2 108), którzy stanowią aż 30% ogółu </w:t>
      </w:r>
      <w:r w:rsidR="009C4733">
        <w:rPr>
          <w:rFonts w:ascii="Times New Roman" w:hAnsi="Times New Roman"/>
          <w:sz w:val="24"/>
          <w:szCs w:val="24"/>
        </w:rPr>
        <w:t xml:space="preserve">bezrobotnych.  </w:t>
      </w:r>
      <w:r>
        <w:rPr>
          <w:rFonts w:ascii="Times New Roman" w:hAnsi="Times New Roman"/>
          <w:sz w:val="24"/>
          <w:szCs w:val="24"/>
        </w:rPr>
        <w:t xml:space="preserve">Następną liczną grupę  stanowią osoby w wieku </w:t>
      </w:r>
      <w:r>
        <w:rPr>
          <w:rFonts w:ascii="Times New Roman" w:hAnsi="Times New Roman"/>
          <w:b/>
          <w:sz w:val="24"/>
          <w:szCs w:val="24"/>
        </w:rPr>
        <w:t>18-24 lata</w:t>
      </w:r>
      <w:r>
        <w:rPr>
          <w:rFonts w:ascii="Times New Roman" w:hAnsi="Times New Roman"/>
          <w:sz w:val="24"/>
          <w:szCs w:val="24"/>
        </w:rPr>
        <w:t xml:space="preserve"> (1 444), tj. 20,% bezrobotnych, kolejne dwie podobne wielkościowo grupy ok. 20% stanowią: bezrobotni w wieku  </w:t>
      </w:r>
      <w:r>
        <w:rPr>
          <w:rFonts w:ascii="Times New Roman" w:hAnsi="Times New Roman"/>
          <w:b/>
          <w:sz w:val="24"/>
          <w:szCs w:val="24"/>
        </w:rPr>
        <w:t xml:space="preserve">35-44lata </w:t>
      </w:r>
      <w:r>
        <w:rPr>
          <w:rFonts w:ascii="Times New Roman" w:hAnsi="Times New Roman"/>
          <w:sz w:val="24"/>
          <w:szCs w:val="24"/>
        </w:rPr>
        <w:t xml:space="preserve">  (1 412osób) oraz w wieku </w:t>
      </w:r>
      <w:r>
        <w:rPr>
          <w:rFonts w:ascii="Times New Roman" w:hAnsi="Times New Roman"/>
          <w:b/>
          <w:sz w:val="24"/>
          <w:szCs w:val="24"/>
        </w:rPr>
        <w:t>45-54 lata</w:t>
      </w:r>
      <w:r w:rsidR="009C4733">
        <w:rPr>
          <w:rFonts w:ascii="Times New Roman" w:hAnsi="Times New Roman"/>
          <w:sz w:val="24"/>
          <w:szCs w:val="24"/>
        </w:rPr>
        <w:t xml:space="preserve"> (1 410). Najmniejsze grupy </w:t>
      </w:r>
      <w:r>
        <w:rPr>
          <w:rFonts w:ascii="Times New Roman" w:hAnsi="Times New Roman"/>
          <w:sz w:val="24"/>
          <w:szCs w:val="24"/>
        </w:rPr>
        <w:t>stanowią</w:t>
      </w:r>
      <w:r w:rsidR="009C4733">
        <w:rPr>
          <w:rFonts w:ascii="Times New Roman" w:hAnsi="Times New Roman"/>
          <w:sz w:val="24"/>
          <w:szCs w:val="24"/>
        </w:rPr>
        <w:t xml:space="preserve"> </w:t>
      </w:r>
      <w:r>
        <w:rPr>
          <w:rFonts w:ascii="Times New Roman" w:hAnsi="Times New Roman"/>
          <w:sz w:val="24"/>
          <w:szCs w:val="24"/>
        </w:rPr>
        <w:t xml:space="preserve">bezrobotni w wieku </w:t>
      </w:r>
      <w:r>
        <w:rPr>
          <w:rFonts w:ascii="Times New Roman" w:hAnsi="Times New Roman"/>
          <w:b/>
          <w:sz w:val="24"/>
          <w:szCs w:val="24"/>
        </w:rPr>
        <w:t>55 - 59 lat</w:t>
      </w:r>
      <w:r>
        <w:rPr>
          <w:rFonts w:ascii="Times New Roman" w:hAnsi="Times New Roman"/>
          <w:sz w:val="24"/>
          <w:szCs w:val="24"/>
        </w:rPr>
        <w:t xml:space="preserve"> (596 osób) – 8 %, oraz w wieku </w:t>
      </w:r>
      <w:r>
        <w:rPr>
          <w:rFonts w:ascii="Times New Roman" w:hAnsi="Times New Roman"/>
          <w:b/>
          <w:sz w:val="24"/>
          <w:szCs w:val="24"/>
        </w:rPr>
        <w:t>60 - 64 lata</w:t>
      </w:r>
      <w:r>
        <w:rPr>
          <w:rFonts w:ascii="Times New Roman" w:hAnsi="Times New Roman"/>
          <w:sz w:val="24"/>
          <w:szCs w:val="24"/>
        </w:rPr>
        <w:t xml:space="preserve"> (146 osób),  ok. 2%.    </w:t>
      </w:r>
    </w:p>
    <w:p w:rsidR="00F25871" w:rsidRDefault="0084297B">
      <w:pPr>
        <w:spacing w:line="360" w:lineRule="auto"/>
        <w:jc w:val="both"/>
        <w:rPr>
          <w:rFonts w:ascii="Times New Roman" w:hAnsi="Times New Roman"/>
          <w:color w:val="000000"/>
          <w:sz w:val="24"/>
          <w:szCs w:val="24"/>
        </w:rPr>
      </w:pPr>
      <w:r>
        <w:rPr>
          <w:rFonts w:ascii="Times New Roman" w:hAnsi="Times New Roman"/>
          <w:color w:val="548DD4"/>
          <w:sz w:val="24"/>
          <w:szCs w:val="24"/>
        </w:rPr>
        <w:tab/>
      </w:r>
      <w:r>
        <w:rPr>
          <w:rFonts w:ascii="Times New Roman" w:hAnsi="Times New Roman"/>
          <w:color w:val="000000"/>
          <w:sz w:val="24"/>
          <w:szCs w:val="24"/>
        </w:rPr>
        <w:t xml:space="preserve">Analizując osoby bezrobotne pod względem posiadanego wykształcenia największe grupy stanowią osoby z wykształceniem policealnym i średnim zawodowym – 29,4% ogółu bezrobotnych oraz z wykształceniem zasadniczym zawodowym – ok.29%,                                 z wykształceniem gimnazjalnym i poniżej – 17%, z wyższym wykształceniem – ok. 14%                          i najmniejszą grupę stanowią osoby z wykształceniem średnim ogólnokształcącym – ok.10,6%. </w:t>
      </w:r>
      <w:r>
        <w:rPr>
          <w:rFonts w:ascii="Times New Roman" w:hAnsi="Times New Roman"/>
          <w:color w:val="548DD4"/>
          <w:sz w:val="24"/>
          <w:szCs w:val="24"/>
        </w:rPr>
        <w:tab/>
      </w:r>
      <w:r>
        <w:rPr>
          <w:rFonts w:ascii="Times New Roman" w:hAnsi="Times New Roman"/>
          <w:color w:val="000000"/>
          <w:sz w:val="24"/>
          <w:szCs w:val="24"/>
        </w:rPr>
        <w:t>Poziom wykształcenia, posiadanych kwalifikacji zawodowych ma kluczowe znaczenie przy podejmowaniu zatrudnienia.  Czynniki te w decydujący sposób wpływają również na  okres poszukiwania pracy. Wyż</w:t>
      </w:r>
      <w:r w:rsidR="00D72CDC">
        <w:rPr>
          <w:rFonts w:ascii="Times New Roman" w:hAnsi="Times New Roman"/>
          <w:color w:val="000000"/>
          <w:sz w:val="24"/>
          <w:szCs w:val="24"/>
        </w:rPr>
        <w:t xml:space="preserve">sze wykształcenie to </w:t>
      </w:r>
      <w:r>
        <w:rPr>
          <w:rFonts w:ascii="Times New Roman" w:hAnsi="Times New Roman"/>
          <w:color w:val="000000"/>
          <w:sz w:val="24"/>
          <w:szCs w:val="24"/>
        </w:rPr>
        <w:t xml:space="preserve">większe prawdopodobieństwo stabilnego zatrudnienia oraz wyższego wynagrodzenia. Najmniejsze problemy z podjęciem zatrudnienia mają wysoko wykwalifikowani </w:t>
      </w:r>
      <w:r>
        <w:rPr>
          <w:rFonts w:ascii="Times New Roman" w:hAnsi="Times New Roman"/>
          <w:bCs/>
          <w:color w:val="000000"/>
          <w:sz w:val="24"/>
          <w:szCs w:val="24"/>
        </w:rPr>
        <w:t>specjaliści, w tym absolwenci uczelni technicznych. Na rynku pracy występuje także zapotrzebowanie na pracowników z wykształceniem zasadniczym zawodowym i średnim, posiadających określony zawód i dobre przygotowanie zawodowe.Czynnikiem zwiększającym rozmiary bezrobocia jest n</w:t>
      </w:r>
      <w:r>
        <w:rPr>
          <w:rFonts w:ascii="Times New Roman" w:hAnsi="Times New Roman"/>
          <w:color w:val="000000"/>
          <w:sz w:val="24"/>
          <w:szCs w:val="24"/>
        </w:rPr>
        <w:t xml:space="preserve">iedostosowanie struktury podaży pracy do popytu na nią w przekroju kwalifikacyjno-zawodowym.  Istotnym elementem mającym  wpływ na taką sytuację jest  </w:t>
      </w:r>
      <w:r>
        <w:rPr>
          <w:rFonts w:ascii="Times New Roman" w:hAnsi="Times New Roman"/>
          <w:bCs/>
          <w:color w:val="000000"/>
          <w:sz w:val="24"/>
          <w:szCs w:val="24"/>
        </w:rPr>
        <w:t>brak rozpoznania przyszłych potrzeb kadrowych.</w:t>
      </w:r>
      <w:r>
        <w:rPr>
          <w:rFonts w:ascii="Times New Roman" w:hAnsi="Times New Roman"/>
          <w:color w:val="000000"/>
          <w:sz w:val="24"/>
          <w:szCs w:val="24"/>
        </w:rPr>
        <w:t xml:space="preserve"> Ważnym czynnikiem są zmiany jakich należy dokonać w strukturze wykształcenia, prognozowanie kierunków kształcenia, diagnozowanie potrzeb pracodawców. </w:t>
      </w:r>
    </w:p>
    <w:p w:rsidR="00F25871" w:rsidRDefault="00F25871">
      <w:pPr>
        <w:spacing w:line="360" w:lineRule="auto"/>
        <w:jc w:val="both"/>
        <w:rPr>
          <w:rFonts w:ascii="Times New Roman" w:hAnsi="Times New Roman"/>
          <w:color w:val="000000"/>
          <w:sz w:val="24"/>
          <w:szCs w:val="24"/>
        </w:rPr>
      </w:pPr>
    </w:p>
    <w:p w:rsidR="00F25871" w:rsidRDefault="00F25871">
      <w:pPr>
        <w:spacing w:line="360" w:lineRule="auto"/>
        <w:jc w:val="both"/>
        <w:rPr>
          <w:rFonts w:ascii="Times New Roman" w:hAnsi="Times New Roman"/>
          <w:color w:val="000000"/>
          <w:sz w:val="24"/>
          <w:szCs w:val="24"/>
        </w:rPr>
      </w:pPr>
    </w:p>
    <w:p w:rsidR="00F25871" w:rsidRDefault="00F25871">
      <w:pPr>
        <w:autoSpaceDE w:val="0"/>
        <w:autoSpaceDN w:val="0"/>
        <w:adjustRightInd w:val="0"/>
        <w:spacing w:after="0" w:line="360" w:lineRule="auto"/>
        <w:rPr>
          <w:rFonts w:ascii="Times New Roman" w:hAnsi="Times New Roman"/>
          <w:b/>
          <w:color w:val="000000"/>
          <w:sz w:val="24"/>
          <w:szCs w:val="24"/>
        </w:rPr>
      </w:pPr>
    </w:p>
    <w:p w:rsidR="00F25871" w:rsidRDefault="0084297B" w:rsidP="00182695">
      <w:pPr>
        <w:autoSpaceDE w:val="0"/>
        <w:autoSpaceDN w:val="0"/>
        <w:adjustRightInd w:val="0"/>
        <w:spacing w:after="0" w:line="240" w:lineRule="auto"/>
        <w:jc w:val="center"/>
        <w:rPr>
          <w:rFonts w:ascii="Times New Roman" w:hAnsi="Times New Roman"/>
          <w:bCs/>
          <w:i/>
          <w:color w:val="548DD4"/>
          <w:sz w:val="24"/>
          <w:szCs w:val="24"/>
        </w:rPr>
      </w:pPr>
      <w:r>
        <w:rPr>
          <w:rFonts w:ascii="Times New Roman" w:hAnsi="Times New Roman"/>
          <w:b/>
          <w:color w:val="000000"/>
          <w:sz w:val="24"/>
          <w:szCs w:val="24"/>
        </w:rPr>
        <w:lastRenderedPageBreak/>
        <w:t xml:space="preserve">Bezrobotni wg posiadanego stażu pracy stan w końcu III kwartału 2011                                                          </w:t>
      </w:r>
      <w:r>
        <w:rPr>
          <w:rFonts w:ascii="Times New Roman" w:hAnsi="Times New Roman"/>
          <w:b/>
          <w:i/>
          <w:color w:val="000000"/>
        </w:rPr>
        <w:t>( źródło: zał. 1 do sprawozdania MP i PS – 01  za III kw. 2011r.)</w:t>
      </w:r>
    </w:p>
    <w:p w:rsidR="00F25871" w:rsidRDefault="00254956">
      <w:pPr>
        <w:spacing w:line="360" w:lineRule="auto"/>
        <w:jc w:val="center"/>
        <w:rPr>
          <w:rFonts w:ascii="Times New Roman" w:hAnsi="Times New Roman"/>
          <w:noProof/>
          <w:color w:val="548DD4"/>
          <w:sz w:val="24"/>
          <w:szCs w:val="24"/>
          <w:lang w:eastAsia="pl-PL"/>
        </w:rPr>
      </w:pPr>
      <w:r>
        <w:rPr>
          <w:rFonts w:ascii="Times New Roman" w:hAnsi="Times New Roman"/>
          <w:noProof/>
          <w:color w:val="548DD4"/>
          <w:sz w:val="24"/>
          <w:szCs w:val="24"/>
          <w:lang w:eastAsia="pl-PL"/>
        </w:rPr>
        <w:drawing>
          <wp:inline distT="0" distB="0" distL="0" distR="0">
            <wp:extent cx="5108575" cy="2925064"/>
            <wp:effectExtent l="12192" t="6096" r="3048" b="1905"/>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7D58" w:rsidRPr="00182695" w:rsidRDefault="0084297B" w:rsidP="00182695">
      <w:pPr>
        <w:spacing w:line="360" w:lineRule="auto"/>
        <w:ind w:firstLine="708"/>
        <w:jc w:val="both"/>
        <w:rPr>
          <w:rFonts w:ascii="Times New Roman" w:hAnsi="Times New Roman"/>
          <w:color w:val="000000"/>
          <w:sz w:val="24"/>
          <w:szCs w:val="24"/>
        </w:rPr>
      </w:pPr>
      <w:r>
        <w:rPr>
          <w:rFonts w:ascii="Times New Roman" w:hAnsi="Times New Roman"/>
          <w:noProof/>
          <w:color w:val="000000"/>
          <w:sz w:val="24"/>
          <w:szCs w:val="24"/>
          <w:lang w:eastAsia="pl-PL"/>
        </w:rPr>
        <w:t xml:space="preserve">Wśród bezrobotnych zarejestrowanych w PUP Zawiercie aż 22% osób nie posiada żadnego stażu pracy. </w:t>
      </w:r>
      <w:r>
        <w:rPr>
          <w:rFonts w:ascii="Times New Roman" w:hAnsi="Times New Roman"/>
          <w:color w:val="000000"/>
          <w:sz w:val="24"/>
          <w:szCs w:val="24"/>
        </w:rPr>
        <w:t xml:space="preserve">Największą grupę ze względu na posiadany staż pracy stanowią bezrobotni, którzy przepracowali </w:t>
      </w:r>
      <w:r>
        <w:rPr>
          <w:rFonts w:ascii="Times New Roman" w:hAnsi="Times New Roman"/>
          <w:b/>
          <w:color w:val="000000"/>
          <w:sz w:val="24"/>
          <w:szCs w:val="24"/>
        </w:rPr>
        <w:t>od 1 - do 5 lat –</w:t>
      </w:r>
      <w:r>
        <w:rPr>
          <w:rFonts w:ascii="Times New Roman" w:hAnsi="Times New Roman"/>
          <w:color w:val="000000"/>
          <w:sz w:val="24"/>
          <w:szCs w:val="24"/>
        </w:rPr>
        <w:t xml:space="preserve"> 20,4 %. Kolejną grupę stanowią bezrobotni posiadający d</w:t>
      </w:r>
      <w:r>
        <w:rPr>
          <w:rFonts w:ascii="Times New Roman" w:hAnsi="Times New Roman"/>
          <w:b/>
          <w:color w:val="000000"/>
          <w:sz w:val="24"/>
          <w:szCs w:val="24"/>
        </w:rPr>
        <w:t>o 1 roku stażu pracy-</w:t>
      </w:r>
      <w:r>
        <w:rPr>
          <w:rFonts w:ascii="Times New Roman" w:hAnsi="Times New Roman"/>
          <w:color w:val="000000"/>
          <w:sz w:val="24"/>
          <w:szCs w:val="24"/>
        </w:rPr>
        <w:t xml:space="preserve"> 17,6%,  następną grupą są osoby posiadające </w:t>
      </w:r>
      <w:r>
        <w:rPr>
          <w:rFonts w:ascii="Times New Roman" w:hAnsi="Times New Roman"/>
          <w:b/>
          <w:color w:val="000000"/>
          <w:sz w:val="24"/>
          <w:szCs w:val="24"/>
        </w:rPr>
        <w:t>od 10 do 20 lat pracy –</w:t>
      </w:r>
      <w:r>
        <w:rPr>
          <w:rFonts w:ascii="Times New Roman" w:hAnsi="Times New Roman"/>
          <w:color w:val="000000"/>
          <w:sz w:val="24"/>
          <w:szCs w:val="24"/>
        </w:rPr>
        <w:t xml:space="preserve"> 13%.Dwie kolejne podobne wielkościowo grupy stanowią  osoby posiadające  </w:t>
      </w:r>
      <w:r>
        <w:rPr>
          <w:rFonts w:ascii="Times New Roman" w:hAnsi="Times New Roman"/>
          <w:b/>
          <w:color w:val="000000"/>
          <w:sz w:val="24"/>
          <w:szCs w:val="24"/>
        </w:rPr>
        <w:t>od20 – do 30 lat pracy</w:t>
      </w:r>
      <w:r>
        <w:rPr>
          <w:rFonts w:ascii="Times New Roman" w:hAnsi="Times New Roman"/>
          <w:color w:val="000000"/>
          <w:sz w:val="24"/>
          <w:szCs w:val="24"/>
        </w:rPr>
        <w:t xml:space="preserve"> i </w:t>
      </w:r>
      <w:r>
        <w:rPr>
          <w:rFonts w:ascii="Times New Roman" w:hAnsi="Times New Roman"/>
          <w:b/>
          <w:color w:val="000000"/>
          <w:sz w:val="24"/>
          <w:szCs w:val="24"/>
        </w:rPr>
        <w:t xml:space="preserve">od 5 – do 10 lat pracy </w:t>
      </w:r>
      <w:r>
        <w:rPr>
          <w:rFonts w:ascii="Times New Roman" w:hAnsi="Times New Roman"/>
          <w:color w:val="000000"/>
          <w:sz w:val="24"/>
          <w:szCs w:val="24"/>
        </w:rPr>
        <w:t xml:space="preserve">12%.Najmniejszą grupę stanowią bezrobotni posiadający  </w:t>
      </w:r>
      <w:r>
        <w:rPr>
          <w:rFonts w:ascii="Times New Roman" w:hAnsi="Times New Roman"/>
          <w:b/>
          <w:color w:val="000000"/>
          <w:sz w:val="24"/>
          <w:szCs w:val="24"/>
        </w:rPr>
        <w:t xml:space="preserve">30 lat pracy  i więcej – </w:t>
      </w:r>
      <w:r>
        <w:rPr>
          <w:rFonts w:ascii="Times New Roman" w:hAnsi="Times New Roman"/>
          <w:color w:val="000000"/>
          <w:sz w:val="24"/>
          <w:szCs w:val="24"/>
        </w:rPr>
        <w:t>3%.</w:t>
      </w:r>
    </w:p>
    <w:p w:rsidR="00F25871" w:rsidRDefault="0084297B" w:rsidP="00182695">
      <w:pPr>
        <w:autoSpaceDE w:val="0"/>
        <w:autoSpaceDN w:val="0"/>
        <w:adjustRightInd w:val="0"/>
        <w:spacing w:after="0" w:line="240" w:lineRule="auto"/>
        <w:jc w:val="center"/>
        <w:rPr>
          <w:rFonts w:ascii="Times New Roman" w:hAnsi="Times New Roman"/>
          <w:b/>
          <w:i/>
          <w:color w:val="000000"/>
        </w:rPr>
      </w:pPr>
      <w:r>
        <w:rPr>
          <w:rFonts w:ascii="Times New Roman" w:hAnsi="Times New Roman"/>
          <w:b/>
          <w:color w:val="000000"/>
          <w:sz w:val="24"/>
          <w:szCs w:val="24"/>
        </w:rPr>
        <w:t>Bezrobotni wg czasu pozostawania bez pracy stan w końcu II</w:t>
      </w:r>
      <w:r w:rsidR="00343BC0">
        <w:rPr>
          <w:rFonts w:ascii="Times New Roman" w:hAnsi="Times New Roman"/>
          <w:b/>
          <w:color w:val="000000"/>
          <w:sz w:val="24"/>
          <w:szCs w:val="24"/>
        </w:rPr>
        <w:t>I</w:t>
      </w:r>
      <w:r>
        <w:rPr>
          <w:rFonts w:ascii="Times New Roman" w:hAnsi="Times New Roman"/>
          <w:b/>
          <w:color w:val="000000"/>
          <w:sz w:val="24"/>
          <w:szCs w:val="24"/>
        </w:rPr>
        <w:t xml:space="preserve"> kwartału 2011                                                          </w:t>
      </w:r>
      <w:r>
        <w:rPr>
          <w:rFonts w:ascii="Times New Roman" w:hAnsi="Times New Roman"/>
          <w:b/>
          <w:i/>
          <w:color w:val="000000"/>
        </w:rPr>
        <w:t>( źródło: zał. 1 do sprawozdania MP i PS – 01  za III kw. 2011r.)</w:t>
      </w:r>
    </w:p>
    <w:p w:rsidR="00182695" w:rsidRDefault="00182695" w:rsidP="00182695">
      <w:pPr>
        <w:autoSpaceDE w:val="0"/>
        <w:autoSpaceDN w:val="0"/>
        <w:adjustRightInd w:val="0"/>
        <w:spacing w:after="0" w:line="240" w:lineRule="auto"/>
        <w:jc w:val="center"/>
        <w:rPr>
          <w:rFonts w:ascii="Times New Roman" w:hAnsi="Times New Roman"/>
          <w:b/>
          <w:i/>
          <w:color w:val="000000"/>
        </w:rPr>
      </w:pPr>
    </w:p>
    <w:p w:rsidR="00F25871" w:rsidRDefault="00254956">
      <w:pPr>
        <w:spacing w:line="360" w:lineRule="auto"/>
        <w:jc w:val="center"/>
        <w:rPr>
          <w:rFonts w:ascii="Times New Roman" w:hAnsi="Times New Roman"/>
          <w:noProof/>
          <w:color w:val="548DD4"/>
          <w:sz w:val="24"/>
          <w:szCs w:val="24"/>
          <w:lang w:eastAsia="pl-PL"/>
        </w:rPr>
      </w:pPr>
      <w:r>
        <w:rPr>
          <w:rFonts w:ascii="Times New Roman" w:hAnsi="Times New Roman"/>
          <w:noProof/>
          <w:color w:val="548DD4"/>
          <w:sz w:val="24"/>
          <w:szCs w:val="24"/>
          <w:lang w:eastAsia="pl-PL"/>
        </w:rPr>
        <w:drawing>
          <wp:inline distT="0" distB="0" distL="0" distR="0">
            <wp:extent cx="4155764" cy="2324053"/>
            <wp:effectExtent l="19050" t="0" r="16186" b="47"/>
            <wp:docPr id="3"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5871" w:rsidRDefault="00F25871">
      <w:pPr>
        <w:spacing w:line="240" w:lineRule="auto"/>
        <w:rPr>
          <w:rFonts w:ascii="Times New Roman" w:hAnsi="Times New Roman"/>
          <w:i/>
          <w:noProof/>
          <w:color w:val="548DD4"/>
          <w:lang w:eastAsia="pl-PL"/>
        </w:rPr>
      </w:pPr>
    </w:p>
    <w:p w:rsidR="00F25871" w:rsidRDefault="0084297B">
      <w:pPr>
        <w:spacing w:line="360" w:lineRule="auto"/>
        <w:jc w:val="both"/>
        <w:rPr>
          <w:rFonts w:ascii="Times New Roman" w:hAnsi="Times New Roman"/>
          <w:bCs/>
          <w:color w:val="000000"/>
          <w:sz w:val="24"/>
          <w:szCs w:val="24"/>
        </w:rPr>
      </w:pPr>
      <w:r>
        <w:rPr>
          <w:rFonts w:ascii="Times New Roman" w:hAnsi="Times New Roman"/>
          <w:b/>
          <w:noProof/>
          <w:color w:val="548DD4"/>
          <w:sz w:val="24"/>
          <w:szCs w:val="24"/>
          <w:lang w:eastAsia="pl-PL"/>
        </w:rPr>
        <w:lastRenderedPageBreak/>
        <w:tab/>
      </w:r>
      <w:r>
        <w:rPr>
          <w:rFonts w:ascii="Times New Roman" w:hAnsi="Times New Roman"/>
          <w:noProof/>
          <w:color w:val="000000"/>
          <w:sz w:val="24"/>
          <w:szCs w:val="24"/>
          <w:lang w:eastAsia="pl-PL"/>
        </w:rPr>
        <w:t xml:space="preserve">Wśród bezrobotnych zarejestrowanych w PUP Zawiercie największą grupę stanowią osoby pozostające w ewidencji od </w:t>
      </w:r>
      <w:r>
        <w:rPr>
          <w:rFonts w:ascii="Times New Roman" w:hAnsi="Times New Roman"/>
          <w:noProof/>
          <w:color w:val="000000"/>
          <w:sz w:val="24"/>
          <w:szCs w:val="24"/>
          <w:u w:val="single"/>
          <w:lang w:eastAsia="pl-PL"/>
        </w:rPr>
        <w:t>6 – do 12 miesięcy</w:t>
      </w:r>
      <w:r>
        <w:rPr>
          <w:rFonts w:ascii="Times New Roman" w:hAnsi="Times New Roman"/>
          <w:noProof/>
          <w:color w:val="000000"/>
          <w:sz w:val="24"/>
          <w:szCs w:val="24"/>
          <w:lang w:eastAsia="pl-PL"/>
        </w:rPr>
        <w:t xml:space="preserve"> – 1786 (25%), następnie </w:t>
      </w:r>
      <w:r>
        <w:rPr>
          <w:rFonts w:ascii="Times New Roman" w:hAnsi="Times New Roman"/>
          <w:noProof/>
          <w:color w:val="000000"/>
          <w:sz w:val="24"/>
          <w:szCs w:val="24"/>
          <w:u w:val="single"/>
          <w:lang w:eastAsia="pl-PL"/>
        </w:rPr>
        <w:t>od 12 do 24 miesięcy</w:t>
      </w:r>
      <w:r>
        <w:rPr>
          <w:rFonts w:ascii="Times New Roman" w:hAnsi="Times New Roman"/>
          <w:noProof/>
          <w:color w:val="000000"/>
          <w:sz w:val="24"/>
          <w:szCs w:val="24"/>
          <w:lang w:eastAsia="pl-PL"/>
        </w:rPr>
        <w:t xml:space="preserve"> – 1320 (18,</w:t>
      </w:r>
      <w:r w:rsidR="00856FE2">
        <w:rPr>
          <w:rFonts w:ascii="Times New Roman" w:hAnsi="Times New Roman"/>
          <w:noProof/>
          <w:color w:val="000000"/>
          <w:sz w:val="24"/>
          <w:szCs w:val="24"/>
          <w:lang w:eastAsia="pl-PL"/>
        </w:rPr>
        <w:t>6</w:t>
      </w:r>
      <w:r>
        <w:rPr>
          <w:rFonts w:ascii="Times New Roman" w:hAnsi="Times New Roman"/>
          <w:noProof/>
          <w:color w:val="000000"/>
          <w:sz w:val="24"/>
          <w:szCs w:val="24"/>
          <w:lang w:eastAsia="pl-PL"/>
        </w:rPr>
        <w:t xml:space="preserve">%), </w:t>
      </w:r>
      <w:r>
        <w:rPr>
          <w:rFonts w:ascii="Times New Roman" w:hAnsi="Times New Roman"/>
          <w:noProof/>
          <w:color w:val="000000"/>
          <w:sz w:val="24"/>
          <w:szCs w:val="24"/>
          <w:u w:val="single"/>
          <w:lang w:eastAsia="pl-PL"/>
        </w:rPr>
        <w:t>od 1 – do 3 miesięcy</w:t>
      </w:r>
      <w:r>
        <w:rPr>
          <w:rFonts w:ascii="Times New Roman" w:hAnsi="Times New Roman"/>
          <w:noProof/>
          <w:color w:val="000000"/>
          <w:sz w:val="24"/>
          <w:szCs w:val="24"/>
          <w:lang w:eastAsia="pl-PL"/>
        </w:rPr>
        <w:t xml:space="preserve"> – 1145 osób (16</w:t>
      </w:r>
      <w:r w:rsidR="007007BA">
        <w:rPr>
          <w:rFonts w:ascii="Times New Roman" w:hAnsi="Times New Roman"/>
          <w:noProof/>
          <w:color w:val="000000"/>
          <w:sz w:val="24"/>
          <w:szCs w:val="24"/>
          <w:lang w:eastAsia="pl-PL"/>
        </w:rPr>
        <w:t>,1</w:t>
      </w:r>
      <w:r>
        <w:rPr>
          <w:rFonts w:ascii="Times New Roman" w:hAnsi="Times New Roman"/>
          <w:noProof/>
          <w:color w:val="000000"/>
          <w:sz w:val="24"/>
          <w:szCs w:val="24"/>
          <w:lang w:eastAsia="pl-PL"/>
        </w:rPr>
        <w:t xml:space="preserve">%), </w:t>
      </w:r>
      <w:r>
        <w:rPr>
          <w:rFonts w:ascii="Times New Roman" w:hAnsi="Times New Roman"/>
          <w:noProof/>
          <w:color w:val="000000"/>
          <w:sz w:val="24"/>
          <w:szCs w:val="24"/>
          <w:u w:val="single"/>
          <w:lang w:eastAsia="pl-PL"/>
        </w:rPr>
        <w:t>od 3 – do 6 miesięcy</w:t>
      </w:r>
      <w:r>
        <w:rPr>
          <w:rFonts w:ascii="Times New Roman" w:hAnsi="Times New Roman"/>
          <w:noProof/>
          <w:color w:val="000000"/>
          <w:sz w:val="24"/>
          <w:szCs w:val="24"/>
          <w:lang w:eastAsia="pl-PL"/>
        </w:rPr>
        <w:t xml:space="preserve"> – 1074 osoby (ok.15</w:t>
      </w:r>
      <w:r w:rsidR="007007BA">
        <w:rPr>
          <w:rFonts w:ascii="Times New Roman" w:hAnsi="Times New Roman"/>
          <w:noProof/>
          <w:color w:val="000000"/>
          <w:sz w:val="24"/>
          <w:szCs w:val="24"/>
          <w:lang w:eastAsia="pl-PL"/>
        </w:rPr>
        <w:t>,1</w:t>
      </w:r>
      <w:r>
        <w:rPr>
          <w:rFonts w:ascii="Times New Roman" w:hAnsi="Times New Roman"/>
          <w:noProof/>
          <w:color w:val="000000"/>
          <w:sz w:val="24"/>
          <w:szCs w:val="24"/>
          <w:lang w:eastAsia="pl-PL"/>
        </w:rPr>
        <w:t>%), powyżej 24 miesięcy – 1010 osób (14</w:t>
      </w:r>
      <w:r w:rsidR="007007BA">
        <w:rPr>
          <w:rFonts w:ascii="Times New Roman" w:hAnsi="Times New Roman"/>
          <w:noProof/>
          <w:color w:val="000000"/>
          <w:sz w:val="24"/>
          <w:szCs w:val="24"/>
          <w:lang w:eastAsia="pl-PL"/>
        </w:rPr>
        <w:t>,2</w:t>
      </w:r>
      <w:r>
        <w:rPr>
          <w:rFonts w:ascii="Times New Roman" w:hAnsi="Times New Roman"/>
          <w:noProof/>
          <w:color w:val="000000"/>
          <w:sz w:val="24"/>
          <w:szCs w:val="24"/>
          <w:lang w:eastAsia="pl-PL"/>
        </w:rPr>
        <w:t xml:space="preserve">%) i do </w:t>
      </w:r>
      <w:r>
        <w:rPr>
          <w:rFonts w:ascii="Times New Roman" w:hAnsi="Times New Roman"/>
          <w:noProof/>
          <w:color w:val="000000"/>
          <w:sz w:val="24"/>
          <w:szCs w:val="24"/>
          <w:u w:val="single"/>
          <w:lang w:eastAsia="pl-PL"/>
        </w:rPr>
        <w:t>1 miesiąca</w:t>
      </w:r>
      <w:r w:rsidR="00EB56FA">
        <w:rPr>
          <w:rFonts w:ascii="Times New Roman" w:hAnsi="Times New Roman"/>
          <w:noProof/>
          <w:color w:val="000000"/>
          <w:sz w:val="24"/>
          <w:szCs w:val="24"/>
          <w:lang w:eastAsia="pl-PL"/>
        </w:rPr>
        <w:t xml:space="preserve"> – 781 osób</w:t>
      </w:r>
      <w:r>
        <w:rPr>
          <w:rFonts w:ascii="Times New Roman" w:hAnsi="Times New Roman"/>
          <w:noProof/>
          <w:color w:val="000000"/>
          <w:sz w:val="24"/>
          <w:szCs w:val="24"/>
          <w:lang w:eastAsia="pl-PL"/>
        </w:rPr>
        <w:t xml:space="preserve"> (ok.11%). Istotnym czynnikiem mającym wpływ na sytuację osób bezrobotnych na rynku pracy jest okres pozostawania bez pracy. Im okres tzw. bezczynności zawodowej jest dłuższy, tym szanse na podjęcie zatrudnienia są mniejsze. Osoby długotrwale bezrobotne napotykają na olbrzymie trudności w znalezieniu pracy, przede wszystkim</w:t>
      </w:r>
      <w:r>
        <w:rPr>
          <w:rFonts w:ascii="Times New Roman" w:hAnsi="Times New Roman"/>
          <w:color w:val="000000"/>
          <w:sz w:val="24"/>
          <w:szCs w:val="24"/>
        </w:rPr>
        <w:t>zpowodu zdezaktualizowanych kwalifikacji zawodowych, ponadto dłuższy czas pozostawania bez pracy powoduje niekorzystne zmiany osobowościowe: bierność, apatię, brak inicjatywy. Pracodawcy zatrudniają najczęściej osoby posiadające ściśle określone kwalifikacje i są aktywne na rynku pracy, osoby mobilne zawodowo, natomiast  niechętnie zatrudniają os</w:t>
      </w:r>
      <w:r w:rsidR="002C07C7">
        <w:rPr>
          <w:rFonts w:ascii="Times New Roman" w:hAnsi="Times New Roman"/>
          <w:color w:val="000000"/>
          <w:sz w:val="24"/>
          <w:szCs w:val="24"/>
        </w:rPr>
        <w:t xml:space="preserve">oby bierne zawodowo, pozostające przez dłuższy czas bez </w:t>
      </w:r>
      <w:r>
        <w:rPr>
          <w:rFonts w:ascii="Times New Roman" w:hAnsi="Times New Roman"/>
          <w:color w:val="000000"/>
          <w:sz w:val="24"/>
          <w:szCs w:val="24"/>
        </w:rPr>
        <w:t xml:space="preserve">pracy.Bezrobocie długotrwałe  jest w największym stopniu zdeterminowane przez płeć, wiek i staż pracy. Osoby długotrwale bezrobotne mają zazwyczaj 25-45 lat i dłuższy staż pracy oraz wykształcenie podstawowe. </w:t>
      </w:r>
      <w:r>
        <w:rPr>
          <w:rFonts w:ascii="Times New Roman" w:hAnsi="Times New Roman"/>
          <w:bCs/>
          <w:color w:val="000000"/>
          <w:sz w:val="24"/>
          <w:szCs w:val="24"/>
        </w:rPr>
        <w:t xml:space="preserve">Stawiane przez pracodawców wysokie wymagania dotyczące kwalifikacji, dyspozycyjności i doświadczenia zawodowego powodują, że wielu bezrobotnych nie jest w stanie im sprostać. </w:t>
      </w:r>
      <w:r>
        <w:rPr>
          <w:rFonts w:ascii="Times New Roman" w:hAnsi="Times New Roman"/>
          <w:color w:val="000000"/>
          <w:sz w:val="24"/>
          <w:szCs w:val="24"/>
        </w:rPr>
        <w:t xml:space="preserve">Przeważająca część osób długotrwale bezrobotnych utraciła pracę na skutek likwidacji zakładu pracy lub zwolnień grupowych, pozostałe na własną prośbę oraz ze względów osobistych. Brak pracy i zła sytuacja materialna wpływają na zmianę stylu życia tych osób, zmianę  nastawienia do pracy i relacje międzyludzkie. Długi okres pozostawania bez pracy powoduje, że </w:t>
      </w:r>
      <w:r>
        <w:rPr>
          <w:rFonts w:ascii="Times New Roman" w:hAnsi="Times New Roman"/>
          <w:bCs/>
          <w:color w:val="000000"/>
          <w:sz w:val="24"/>
          <w:szCs w:val="24"/>
        </w:rPr>
        <w:t>bezrobotny traci zaufanie do prowadzonej przez państwo polityki zatrudnienia i przeciwdziałania bezrobociu.</w:t>
      </w:r>
    </w:p>
    <w:p w:rsidR="00EE6815" w:rsidRDefault="00EE6815">
      <w:pPr>
        <w:spacing w:line="360" w:lineRule="auto"/>
        <w:jc w:val="both"/>
        <w:rPr>
          <w:rFonts w:ascii="Times New Roman" w:hAnsi="Times New Roman"/>
          <w:bCs/>
          <w:color w:val="000000"/>
          <w:sz w:val="24"/>
          <w:szCs w:val="24"/>
        </w:rPr>
      </w:pPr>
    </w:p>
    <w:p w:rsidR="00EE6815" w:rsidRDefault="00EE6815">
      <w:pPr>
        <w:spacing w:line="360" w:lineRule="auto"/>
        <w:jc w:val="both"/>
        <w:rPr>
          <w:rFonts w:ascii="Times New Roman" w:hAnsi="Times New Roman"/>
          <w:bCs/>
          <w:color w:val="000000"/>
          <w:sz w:val="24"/>
          <w:szCs w:val="24"/>
        </w:rPr>
      </w:pPr>
    </w:p>
    <w:p w:rsidR="00EE6815" w:rsidRDefault="00EE6815">
      <w:pPr>
        <w:spacing w:line="360" w:lineRule="auto"/>
        <w:jc w:val="both"/>
        <w:rPr>
          <w:rFonts w:ascii="Times New Roman" w:hAnsi="Times New Roman"/>
          <w:bCs/>
          <w:color w:val="000000"/>
          <w:sz w:val="24"/>
          <w:szCs w:val="24"/>
        </w:rPr>
      </w:pPr>
    </w:p>
    <w:p w:rsidR="00EE6815" w:rsidRDefault="00EE6815">
      <w:pPr>
        <w:spacing w:line="360" w:lineRule="auto"/>
        <w:jc w:val="both"/>
        <w:rPr>
          <w:rFonts w:ascii="Times New Roman" w:hAnsi="Times New Roman"/>
          <w:bCs/>
          <w:color w:val="000000"/>
          <w:sz w:val="24"/>
          <w:szCs w:val="24"/>
        </w:rPr>
      </w:pPr>
    </w:p>
    <w:p w:rsidR="00EE6815" w:rsidRDefault="00EE6815">
      <w:pPr>
        <w:spacing w:line="360" w:lineRule="auto"/>
        <w:jc w:val="both"/>
        <w:rPr>
          <w:rFonts w:ascii="Times New Roman" w:hAnsi="Times New Roman"/>
          <w:bCs/>
          <w:color w:val="000000"/>
          <w:sz w:val="24"/>
          <w:szCs w:val="24"/>
        </w:rPr>
      </w:pPr>
    </w:p>
    <w:p w:rsidR="00EE6815" w:rsidRDefault="00EE6815">
      <w:pPr>
        <w:spacing w:line="360" w:lineRule="auto"/>
        <w:jc w:val="both"/>
        <w:rPr>
          <w:rFonts w:ascii="Times New Roman" w:hAnsi="Times New Roman"/>
          <w:bCs/>
          <w:color w:val="000000"/>
          <w:sz w:val="24"/>
          <w:szCs w:val="24"/>
        </w:rPr>
      </w:pPr>
    </w:p>
    <w:p w:rsidR="00F25871" w:rsidRDefault="0084297B">
      <w:pPr>
        <w:spacing w:line="240" w:lineRule="auto"/>
        <w:jc w:val="center"/>
        <w:rPr>
          <w:rFonts w:ascii="Times New Roman" w:hAnsi="Times New Roman"/>
          <w:b/>
          <w:noProof/>
          <w:color w:val="000000"/>
          <w:sz w:val="24"/>
          <w:szCs w:val="24"/>
          <w:lang w:eastAsia="pl-PL"/>
        </w:rPr>
      </w:pPr>
      <w:r>
        <w:rPr>
          <w:rFonts w:ascii="Times New Roman" w:hAnsi="Times New Roman"/>
          <w:b/>
          <w:noProof/>
          <w:color w:val="000000"/>
          <w:sz w:val="24"/>
          <w:szCs w:val="24"/>
          <w:lang w:eastAsia="pl-PL"/>
        </w:rPr>
        <w:t>Aktywne formy przeciwdziałania bezrobociu zrealizowane przez PUP Zawiercie                          w okresie od stycznia do października 2011r.</w:t>
      </w:r>
    </w:p>
    <w:p w:rsidR="00F25871" w:rsidRDefault="0084297B">
      <w:pPr>
        <w:spacing w:line="240" w:lineRule="auto"/>
        <w:jc w:val="center"/>
        <w:rPr>
          <w:rFonts w:ascii="Times New Roman" w:hAnsi="Times New Roman"/>
          <w:b/>
          <w:noProof/>
          <w:color w:val="000000"/>
          <w:sz w:val="20"/>
          <w:szCs w:val="20"/>
          <w:lang w:eastAsia="pl-PL"/>
        </w:rPr>
      </w:pPr>
      <w:r>
        <w:rPr>
          <w:rFonts w:ascii="Times New Roman" w:hAnsi="Times New Roman"/>
          <w:b/>
          <w:noProof/>
          <w:color w:val="000000"/>
          <w:sz w:val="20"/>
          <w:szCs w:val="20"/>
          <w:lang w:eastAsia="pl-PL"/>
        </w:rPr>
        <w:lastRenderedPageBreak/>
        <w:t>(na podstawie MPiPS – 01 sprawozdanie o rynku pracy)</w:t>
      </w:r>
    </w:p>
    <w:p w:rsidR="00F25871" w:rsidRDefault="00F25871">
      <w:pPr>
        <w:spacing w:line="240" w:lineRule="auto"/>
        <w:jc w:val="center"/>
        <w:rPr>
          <w:rFonts w:ascii="Times New Roman" w:hAnsi="Times New Roman"/>
          <w:b/>
          <w:noProof/>
          <w:color w:val="000000"/>
          <w:sz w:val="24"/>
          <w:szCs w:val="24"/>
          <w:lang w:eastAsia="pl-PL"/>
        </w:rPr>
      </w:pPr>
    </w:p>
    <w:p w:rsidR="00F25871" w:rsidRDefault="0084297B">
      <w:pPr>
        <w:spacing w:line="360" w:lineRule="auto"/>
        <w:rPr>
          <w:rFonts w:ascii="Times New Roman" w:hAnsi="Times New Roman"/>
          <w:b/>
          <w:noProof/>
          <w:color w:val="000000"/>
          <w:sz w:val="24"/>
          <w:szCs w:val="24"/>
          <w:lang w:eastAsia="pl-PL"/>
        </w:rPr>
      </w:pPr>
      <w:r>
        <w:rPr>
          <w:rFonts w:ascii="Times New Roman" w:hAnsi="Times New Roman"/>
          <w:b/>
          <w:noProof/>
          <w:color w:val="000000"/>
          <w:sz w:val="24"/>
          <w:szCs w:val="24"/>
          <w:lang w:eastAsia="pl-PL"/>
        </w:rPr>
        <w:tab/>
      </w:r>
      <w:r>
        <w:rPr>
          <w:rFonts w:ascii="Times New Roman" w:hAnsi="Times New Roman"/>
          <w:noProof/>
          <w:color w:val="000000"/>
          <w:sz w:val="24"/>
          <w:szCs w:val="24"/>
          <w:lang w:eastAsia="pl-PL"/>
        </w:rPr>
        <w:t xml:space="preserve">W  ramach aktywnych form przeciwdziałania bezrobociu do końca października 2011r. wsparciem objęto osoby bezrobotne w ramach nastepujących form: </w:t>
      </w:r>
    </w:p>
    <w:p w:rsidR="00F25871" w:rsidRDefault="0084297B" w:rsidP="007A2CB8">
      <w:pPr>
        <w:numPr>
          <w:ilvl w:val="0"/>
          <w:numId w:val="4"/>
        </w:numPr>
        <w:spacing w:line="360" w:lineRule="auto"/>
        <w:rPr>
          <w:rFonts w:ascii="Times New Roman" w:hAnsi="Times New Roman"/>
          <w:color w:val="000000"/>
          <w:sz w:val="24"/>
          <w:szCs w:val="24"/>
        </w:rPr>
      </w:pPr>
      <w:r>
        <w:rPr>
          <w:rFonts w:ascii="Times New Roman" w:hAnsi="Times New Roman"/>
          <w:color w:val="000000"/>
          <w:sz w:val="24"/>
          <w:szCs w:val="24"/>
        </w:rPr>
        <w:t>staże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Pr>
          <w:rFonts w:ascii="Times New Roman" w:hAnsi="Times New Roman"/>
          <w:color w:val="000000"/>
          <w:sz w:val="24"/>
          <w:szCs w:val="24"/>
        </w:rPr>
        <w:tab/>
        <w:t xml:space="preserve"> 630 osób</w:t>
      </w:r>
    </w:p>
    <w:p w:rsidR="00F25871" w:rsidRDefault="0084297B" w:rsidP="007A2CB8">
      <w:pPr>
        <w:numPr>
          <w:ilvl w:val="0"/>
          <w:numId w:val="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prace interwencyjne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rPr>
        <w:tab/>
        <w:t xml:space="preserve">   90 osób</w:t>
      </w:r>
    </w:p>
    <w:p w:rsidR="00F25871" w:rsidRDefault="0084297B" w:rsidP="007A2CB8">
      <w:pPr>
        <w:numPr>
          <w:ilvl w:val="0"/>
          <w:numId w:val="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prace społecznie użyteczne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rPr>
        <w:tab/>
        <w:t xml:space="preserve">   97osób</w:t>
      </w:r>
    </w:p>
    <w:p w:rsidR="00F25871" w:rsidRDefault="0084297B" w:rsidP="007A2CB8">
      <w:pPr>
        <w:numPr>
          <w:ilvl w:val="0"/>
          <w:numId w:val="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szkolenia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rPr>
        <w:tab/>
        <w:t xml:space="preserve"> 211 osób</w:t>
      </w:r>
    </w:p>
    <w:p w:rsidR="00F25871" w:rsidRDefault="0084297B" w:rsidP="007A2CB8">
      <w:pPr>
        <w:numPr>
          <w:ilvl w:val="0"/>
          <w:numId w:val="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roboty publiczne                 -     </w:t>
      </w:r>
      <w:r>
        <w:rPr>
          <w:rFonts w:ascii="Times New Roman" w:hAnsi="Times New Roman"/>
          <w:b/>
          <w:color w:val="000000"/>
          <w:sz w:val="24"/>
          <w:szCs w:val="24"/>
        </w:rPr>
        <w:tab/>
      </w:r>
      <w:r>
        <w:rPr>
          <w:rFonts w:ascii="Times New Roman" w:hAnsi="Times New Roman"/>
          <w:color w:val="000000"/>
          <w:sz w:val="24"/>
          <w:szCs w:val="24"/>
        </w:rPr>
        <w:t>81 osób</w:t>
      </w:r>
    </w:p>
    <w:p w:rsidR="00F25871" w:rsidRDefault="0084297B" w:rsidP="007A2CB8">
      <w:pPr>
        <w:numPr>
          <w:ilvl w:val="0"/>
          <w:numId w:val="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jednorazowo przyznawane środki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rPr>
        <w:tab/>
        <w:t xml:space="preserve"> 165 </w:t>
      </w:r>
      <w:r w:rsidR="00D72CDC">
        <w:rPr>
          <w:rFonts w:ascii="Times New Roman" w:hAnsi="Times New Roman"/>
          <w:color w:val="000000"/>
          <w:sz w:val="24"/>
          <w:szCs w:val="24"/>
        </w:rPr>
        <w:t>osób</w:t>
      </w:r>
    </w:p>
    <w:p w:rsidR="0035547A" w:rsidRDefault="0035547A" w:rsidP="007A2CB8">
      <w:pPr>
        <w:spacing w:after="0" w:line="360" w:lineRule="auto"/>
        <w:ind w:left="1428"/>
        <w:jc w:val="both"/>
        <w:rPr>
          <w:rFonts w:ascii="Times New Roman" w:hAnsi="Times New Roman"/>
          <w:color w:val="000000"/>
          <w:sz w:val="24"/>
          <w:szCs w:val="24"/>
        </w:rPr>
      </w:pPr>
      <w:r>
        <w:rPr>
          <w:rFonts w:ascii="Times New Roman" w:hAnsi="Times New Roman"/>
          <w:color w:val="000000"/>
          <w:sz w:val="24"/>
          <w:szCs w:val="24"/>
        </w:rPr>
        <w:t>na uruchomienie działalności gospodarczej</w:t>
      </w:r>
    </w:p>
    <w:p w:rsidR="0035547A" w:rsidRDefault="0035547A" w:rsidP="007A2CB8">
      <w:pPr>
        <w:spacing w:after="0" w:line="360" w:lineRule="auto"/>
        <w:ind w:left="1428"/>
        <w:jc w:val="both"/>
        <w:rPr>
          <w:rFonts w:ascii="Times New Roman" w:hAnsi="Times New Roman"/>
          <w:color w:val="000000"/>
          <w:sz w:val="24"/>
          <w:szCs w:val="24"/>
        </w:rPr>
      </w:pPr>
    </w:p>
    <w:p w:rsidR="0035547A" w:rsidRDefault="0035547A" w:rsidP="007A2CB8">
      <w:pPr>
        <w:numPr>
          <w:ilvl w:val="0"/>
          <w:numId w:val="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refundacja kosztów wyposażenia/doposażenia </w:t>
      </w:r>
      <w:r>
        <w:rPr>
          <w:rFonts w:ascii="Times New Roman" w:hAnsi="Times New Roman"/>
          <w:color w:val="000000"/>
          <w:sz w:val="24"/>
          <w:szCs w:val="24"/>
        </w:rPr>
        <w:tab/>
        <w:t xml:space="preserve"> -       </w:t>
      </w:r>
      <w:r>
        <w:rPr>
          <w:rFonts w:ascii="Times New Roman" w:hAnsi="Times New Roman"/>
          <w:color w:val="000000"/>
          <w:sz w:val="24"/>
          <w:szCs w:val="24"/>
        </w:rPr>
        <w:tab/>
        <w:t xml:space="preserve">   60 osób  </w:t>
      </w:r>
    </w:p>
    <w:p w:rsidR="00F25871" w:rsidRDefault="0035547A" w:rsidP="007A2CB8">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stanowisk pracy dla skierowanych bezrobotnych </w:t>
      </w:r>
    </w:p>
    <w:p w:rsidR="00F25871" w:rsidRDefault="0084297B">
      <w:pPr>
        <w:pStyle w:val="Tekstpodstawowy"/>
        <w:ind w:firstLine="708"/>
        <w:rPr>
          <w:color w:val="000000"/>
        </w:rPr>
      </w:pPr>
      <w:r>
        <w:rPr>
          <w:color w:val="000000"/>
        </w:rPr>
        <w:t>W  okresie od stycznia do października 2011r.  doradcy zawodowi objęli wspa</w:t>
      </w:r>
      <w:r w:rsidR="000C7EE1">
        <w:rPr>
          <w:color w:val="000000"/>
        </w:rPr>
        <w:t xml:space="preserve">rciem doradczym  indywidualnym </w:t>
      </w:r>
      <w:r>
        <w:t>1773</w:t>
      </w:r>
      <w:r>
        <w:rPr>
          <w:color w:val="000000"/>
        </w:rPr>
        <w:t xml:space="preserve"> osoby oraz grupowym </w:t>
      </w:r>
      <w:r>
        <w:t>690</w:t>
      </w:r>
      <w:r>
        <w:rPr>
          <w:color w:val="000000"/>
        </w:rPr>
        <w:t xml:space="preserve"> osób bezro</w:t>
      </w:r>
      <w:r w:rsidR="00CC62B1">
        <w:rPr>
          <w:color w:val="000000"/>
        </w:rPr>
        <w:t xml:space="preserve">botnych. </w:t>
      </w:r>
      <w:r>
        <w:rPr>
          <w:color w:val="000000"/>
        </w:rPr>
        <w:t xml:space="preserve">W w/w okresie  przeprowadzono dwa Kluby Pracy, </w:t>
      </w:r>
      <w:r w:rsidR="00CC62B1">
        <w:rPr>
          <w:color w:val="000000"/>
        </w:rPr>
        <w:br/>
      </w:r>
      <w:r>
        <w:rPr>
          <w:color w:val="000000"/>
        </w:rPr>
        <w:t xml:space="preserve">w których wzięły udział 24 osoby, natomiast w trakcie 41 spotkań aktywizacyjnych  uczestniczyło </w:t>
      </w:r>
      <w:r>
        <w:t>291</w:t>
      </w:r>
      <w:r>
        <w:rPr>
          <w:color w:val="000000"/>
        </w:rPr>
        <w:t xml:space="preserve"> osób bezrobotnych.  </w:t>
      </w:r>
      <w:r>
        <w:rPr>
          <w:color w:val="000000"/>
        </w:rPr>
        <w:br/>
        <w:t xml:space="preserve">W październiku br. zostało przeprowadzone spotkanie aktywizacyjne </w:t>
      </w:r>
      <w:r w:rsidR="00CC62B1">
        <w:rPr>
          <w:color w:val="000000"/>
        </w:rPr>
        <w:br/>
      </w:r>
      <w:r>
        <w:rPr>
          <w:color w:val="000000"/>
        </w:rPr>
        <w:t xml:space="preserve">z niepełnosprawnymi bezrobotnymi: „Umiejętności pisania CV i listu motywacyjnego, </w:t>
      </w:r>
      <w:r w:rsidR="00CC62B1">
        <w:rPr>
          <w:color w:val="000000"/>
        </w:rPr>
        <w:br/>
      </w:r>
      <w:r>
        <w:rPr>
          <w:color w:val="000000"/>
        </w:rPr>
        <w:t xml:space="preserve">a rozmowa z pracodawcą”. Ponadto Doradcy zawodowi objęli informacją zawodową grupową 237 osób i indywidualną 15 osób. W ramach spotkań informacyjnych dla młodzieży – „Samodzielność w poszukiwaniu pierwszej pracy” wzięły udział 182 osoby, natomiast w ramach Sali Informacji Zawodowej SIZ </w:t>
      </w:r>
      <w:r w:rsidR="00CC62B1">
        <w:rPr>
          <w:color w:val="000000"/>
        </w:rPr>
        <w:br/>
        <w:t>(</w:t>
      </w:r>
      <w:r>
        <w:rPr>
          <w:color w:val="000000"/>
        </w:rPr>
        <w:t>spotkania z uczniami ostatnich klas) wzięło udział 36 osób.</w:t>
      </w:r>
    </w:p>
    <w:p w:rsidR="003364A0" w:rsidRDefault="003364A0">
      <w:pPr>
        <w:pStyle w:val="Tekstpodstawowy"/>
        <w:ind w:firstLine="708"/>
        <w:rPr>
          <w:color w:val="000000"/>
        </w:rPr>
      </w:pPr>
      <w:r>
        <w:rPr>
          <w:color w:val="000000"/>
        </w:rPr>
        <w:t xml:space="preserve">Przez 10 miesięcy 2011r. do tut. urzędu </w:t>
      </w:r>
      <w:r w:rsidR="001200D9">
        <w:rPr>
          <w:color w:val="000000"/>
        </w:rPr>
        <w:t>wpłynęły</w:t>
      </w:r>
      <w:r>
        <w:rPr>
          <w:color w:val="000000"/>
        </w:rPr>
        <w:t xml:space="preserve"> 2 783 oferty pracy.</w:t>
      </w:r>
    </w:p>
    <w:p w:rsidR="006D1086" w:rsidRDefault="006D1086">
      <w:pPr>
        <w:spacing w:line="360" w:lineRule="auto"/>
        <w:jc w:val="center"/>
        <w:rPr>
          <w:rFonts w:ascii="Times New Roman" w:hAnsi="Times New Roman"/>
          <w:b/>
          <w:noProof/>
          <w:color w:val="000000"/>
          <w:sz w:val="24"/>
          <w:szCs w:val="24"/>
          <w:lang w:eastAsia="pl-PL"/>
        </w:rPr>
      </w:pPr>
    </w:p>
    <w:p w:rsidR="00964EA1" w:rsidRDefault="00964EA1">
      <w:pPr>
        <w:spacing w:line="360" w:lineRule="auto"/>
        <w:jc w:val="center"/>
        <w:rPr>
          <w:rFonts w:ascii="Times New Roman" w:hAnsi="Times New Roman"/>
          <w:b/>
          <w:noProof/>
          <w:color w:val="000000"/>
          <w:sz w:val="24"/>
          <w:szCs w:val="24"/>
          <w:lang w:eastAsia="pl-PL"/>
        </w:rPr>
      </w:pPr>
    </w:p>
    <w:p w:rsidR="002840EB" w:rsidRDefault="002840EB" w:rsidP="00E45C10">
      <w:pPr>
        <w:spacing w:line="360" w:lineRule="auto"/>
        <w:rPr>
          <w:rFonts w:ascii="Times New Roman" w:hAnsi="Times New Roman"/>
          <w:b/>
          <w:noProof/>
          <w:color w:val="000000"/>
          <w:sz w:val="24"/>
          <w:szCs w:val="24"/>
          <w:lang w:eastAsia="pl-PL"/>
        </w:rPr>
      </w:pPr>
    </w:p>
    <w:p w:rsidR="00F25871" w:rsidRDefault="0084297B">
      <w:pPr>
        <w:spacing w:line="360" w:lineRule="auto"/>
        <w:jc w:val="center"/>
        <w:rPr>
          <w:rFonts w:ascii="Times New Roman" w:hAnsi="Times New Roman"/>
          <w:b/>
          <w:noProof/>
          <w:color w:val="548DD4"/>
          <w:sz w:val="24"/>
          <w:szCs w:val="24"/>
          <w:lang w:eastAsia="pl-PL"/>
        </w:rPr>
      </w:pPr>
      <w:r>
        <w:rPr>
          <w:rFonts w:ascii="Times New Roman" w:hAnsi="Times New Roman"/>
          <w:b/>
          <w:noProof/>
          <w:color w:val="000000"/>
          <w:sz w:val="24"/>
          <w:szCs w:val="24"/>
          <w:lang w:eastAsia="pl-PL"/>
        </w:rPr>
        <w:lastRenderedPageBreak/>
        <w:t>Środki finansowe będące w dyspozycji PUP w 2011r.</w:t>
      </w:r>
    </w:p>
    <w:p w:rsidR="00F25871" w:rsidRDefault="0084297B">
      <w:pPr>
        <w:spacing w:line="360" w:lineRule="auto"/>
        <w:rPr>
          <w:rFonts w:ascii="Times New Roman" w:hAnsi="Times New Roman"/>
          <w:noProof/>
          <w:color w:val="000000"/>
          <w:sz w:val="24"/>
          <w:szCs w:val="24"/>
          <w:lang w:eastAsia="pl-PL"/>
        </w:rPr>
      </w:pPr>
      <w:r>
        <w:rPr>
          <w:rFonts w:ascii="Times New Roman" w:hAnsi="Times New Roman"/>
          <w:noProof/>
          <w:color w:val="000000"/>
          <w:sz w:val="24"/>
          <w:szCs w:val="24"/>
          <w:lang w:eastAsia="pl-PL"/>
        </w:rPr>
        <w:t xml:space="preserve">- </w:t>
      </w:r>
      <w:r>
        <w:rPr>
          <w:rFonts w:ascii="Times New Roman" w:hAnsi="Times New Roman"/>
          <w:b/>
          <w:noProof/>
          <w:color w:val="000000"/>
          <w:sz w:val="24"/>
          <w:szCs w:val="24"/>
          <w:lang w:eastAsia="pl-PL"/>
        </w:rPr>
        <w:t>Algorytm 2011</w:t>
      </w:r>
      <w:r>
        <w:rPr>
          <w:rFonts w:ascii="Times New Roman" w:hAnsi="Times New Roman"/>
          <w:noProof/>
          <w:color w:val="000000"/>
          <w:sz w:val="24"/>
          <w:szCs w:val="24"/>
          <w:lang w:eastAsia="pl-PL"/>
        </w:rPr>
        <w:tab/>
      </w:r>
      <w:r>
        <w:rPr>
          <w:rFonts w:ascii="Times New Roman" w:hAnsi="Times New Roman"/>
          <w:noProof/>
          <w:color w:val="000000"/>
          <w:sz w:val="24"/>
          <w:szCs w:val="24"/>
          <w:lang w:eastAsia="pl-PL"/>
        </w:rPr>
        <w:tab/>
      </w:r>
      <w:r>
        <w:rPr>
          <w:rFonts w:ascii="Times New Roman" w:hAnsi="Times New Roman"/>
          <w:noProof/>
          <w:color w:val="000000"/>
          <w:sz w:val="24"/>
          <w:szCs w:val="24"/>
          <w:lang w:eastAsia="pl-PL"/>
        </w:rPr>
        <w:tab/>
      </w:r>
      <w:r>
        <w:rPr>
          <w:rFonts w:ascii="Times New Roman" w:hAnsi="Times New Roman"/>
          <w:noProof/>
          <w:color w:val="000000"/>
          <w:sz w:val="24"/>
          <w:szCs w:val="24"/>
          <w:lang w:eastAsia="pl-PL"/>
        </w:rPr>
        <w:tab/>
      </w:r>
      <w:r>
        <w:rPr>
          <w:rFonts w:ascii="Times New Roman" w:hAnsi="Times New Roman"/>
          <w:noProof/>
          <w:color w:val="000000"/>
          <w:sz w:val="24"/>
          <w:szCs w:val="24"/>
          <w:lang w:eastAsia="pl-PL"/>
        </w:rPr>
        <w:tab/>
      </w:r>
      <w:r>
        <w:rPr>
          <w:rFonts w:ascii="Times New Roman" w:hAnsi="Times New Roman"/>
          <w:noProof/>
          <w:color w:val="000000"/>
          <w:sz w:val="24"/>
          <w:szCs w:val="24"/>
          <w:lang w:eastAsia="pl-PL"/>
        </w:rPr>
        <w:tab/>
      </w:r>
      <w:r>
        <w:rPr>
          <w:rFonts w:ascii="Times New Roman" w:hAnsi="Times New Roman"/>
          <w:noProof/>
          <w:color w:val="000000"/>
          <w:sz w:val="24"/>
          <w:szCs w:val="24"/>
          <w:lang w:eastAsia="pl-PL"/>
        </w:rPr>
        <w:tab/>
        <w:t>-</w:t>
      </w:r>
      <w:r>
        <w:rPr>
          <w:rFonts w:ascii="Times New Roman" w:hAnsi="Times New Roman"/>
          <w:noProof/>
          <w:color w:val="000000"/>
          <w:sz w:val="24"/>
          <w:szCs w:val="24"/>
          <w:lang w:eastAsia="pl-PL"/>
        </w:rPr>
        <w:tab/>
        <w:t>7</w:t>
      </w:r>
      <w:r w:rsidR="00415112">
        <w:rPr>
          <w:rFonts w:ascii="Times New Roman" w:hAnsi="Times New Roman"/>
          <w:noProof/>
          <w:color w:val="000000"/>
          <w:sz w:val="24"/>
          <w:szCs w:val="24"/>
          <w:lang w:eastAsia="pl-PL"/>
        </w:rPr>
        <w:t> 297,10</w:t>
      </w:r>
      <w:r>
        <w:rPr>
          <w:rFonts w:ascii="Times New Roman" w:hAnsi="Times New Roman"/>
          <w:noProof/>
          <w:color w:val="000000"/>
          <w:sz w:val="24"/>
          <w:szCs w:val="24"/>
          <w:lang w:eastAsia="pl-PL"/>
        </w:rPr>
        <w:t xml:space="preserve"> tys. zł</w:t>
      </w:r>
    </w:p>
    <w:p w:rsidR="00F25871" w:rsidRDefault="0084297B">
      <w:pPr>
        <w:spacing w:line="240" w:lineRule="auto"/>
        <w:rPr>
          <w:rFonts w:ascii="Times New Roman" w:hAnsi="Times New Roman"/>
          <w:noProof/>
          <w:color w:val="000000"/>
          <w:sz w:val="24"/>
          <w:szCs w:val="24"/>
          <w:lang w:eastAsia="pl-PL"/>
        </w:rPr>
      </w:pPr>
      <w:r>
        <w:rPr>
          <w:rFonts w:ascii="Times New Roman" w:hAnsi="Times New Roman"/>
          <w:noProof/>
          <w:color w:val="000000"/>
          <w:sz w:val="24"/>
          <w:szCs w:val="24"/>
          <w:lang w:eastAsia="pl-PL"/>
        </w:rPr>
        <w:t xml:space="preserve">- </w:t>
      </w:r>
      <w:r>
        <w:rPr>
          <w:rFonts w:ascii="Times New Roman" w:hAnsi="Times New Roman"/>
          <w:b/>
          <w:noProof/>
          <w:color w:val="000000"/>
          <w:sz w:val="24"/>
          <w:szCs w:val="24"/>
          <w:lang w:eastAsia="pl-PL"/>
        </w:rPr>
        <w:t>„Jurajskie perspektywy” Poddz. 6.1.3 PO KL</w:t>
      </w:r>
      <w:r>
        <w:rPr>
          <w:rFonts w:ascii="Times New Roman" w:hAnsi="Times New Roman"/>
          <w:noProof/>
          <w:color w:val="000000"/>
          <w:sz w:val="24"/>
          <w:szCs w:val="24"/>
          <w:lang w:eastAsia="pl-PL"/>
        </w:rPr>
        <w:tab/>
      </w:r>
      <w:r>
        <w:rPr>
          <w:rFonts w:ascii="Times New Roman" w:hAnsi="Times New Roman"/>
          <w:noProof/>
          <w:color w:val="000000"/>
          <w:sz w:val="24"/>
          <w:szCs w:val="24"/>
          <w:lang w:eastAsia="pl-PL"/>
        </w:rPr>
        <w:tab/>
      </w:r>
      <w:r>
        <w:rPr>
          <w:rFonts w:ascii="Times New Roman" w:hAnsi="Times New Roman"/>
          <w:noProof/>
          <w:color w:val="000000"/>
          <w:sz w:val="24"/>
          <w:szCs w:val="24"/>
          <w:lang w:eastAsia="pl-PL"/>
        </w:rPr>
        <w:tab/>
        <w:t>-</w:t>
      </w:r>
      <w:r>
        <w:rPr>
          <w:rFonts w:ascii="Times New Roman" w:hAnsi="Times New Roman"/>
          <w:noProof/>
          <w:color w:val="000000"/>
          <w:sz w:val="24"/>
          <w:szCs w:val="24"/>
          <w:lang w:eastAsia="pl-PL"/>
        </w:rPr>
        <w:tab/>
        <w:t>3 658, 10 tys. zł</w:t>
      </w:r>
    </w:p>
    <w:p w:rsidR="00F25871" w:rsidRDefault="0084297B">
      <w:pPr>
        <w:spacing w:line="240" w:lineRule="auto"/>
        <w:rPr>
          <w:rFonts w:ascii="Times New Roman" w:hAnsi="Times New Roman"/>
          <w:noProof/>
          <w:color w:val="000000"/>
          <w:sz w:val="24"/>
          <w:szCs w:val="24"/>
          <w:lang w:eastAsia="pl-PL"/>
        </w:rPr>
      </w:pPr>
      <w:r>
        <w:rPr>
          <w:rFonts w:ascii="Times New Roman" w:hAnsi="Times New Roman"/>
          <w:noProof/>
          <w:color w:val="000000"/>
          <w:sz w:val="24"/>
          <w:szCs w:val="24"/>
          <w:lang w:eastAsia="pl-PL"/>
        </w:rPr>
        <w:t xml:space="preserve">   (projekt współfinansowany ze środków EFS w ramach PO KL)</w:t>
      </w:r>
    </w:p>
    <w:p w:rsidR="00F25871" w:rsidRDefault="0084297B">
      <w:pPr>
        <w:spacing w:line="360" w:lineRule="auto"/>
        <w:rPr>
          <w:rFonts w:ascii="Times New Roman" w:hAnsi="Times New Roman"/>
          <w:noProof/>
          <w:color w:val="000000"/>
          <w:sz w:val="24"/>
          <w:szCs w:val="24"/>
          <w:lang w:eastAsia="pl-PL"/>
        </w:rPr>
      </w:pPr>
      <w:r>
        <w:rPr>
          <w:rFonts w:ascii="Times New Roman" w:hAnsi="Times New Roman"/>
          <w:noProof/>
          <w:color w:val="000000"/>
          <w:sz w:val="24"/>
          <w:szCs w:val="24"/>
          <w:lang w:eastAsia="pl-PL"/>
        </w:rPr>
        <w:t xml:space="preserve">- </w:t>
      </w:r>
      <w:r>
        <w:rPr>
          <w:rFonts w:ascii="Times New Roman" w:hAnsi="Times New Roman"/>
          <w:b/>
          <w:noProof/>
          <w:color w:val="000000"/>
          <w:sz w:val="24"/>
          <w:szCs w:val="24"/>
          <w:lang w:eastAsia="pl-PL"/>
        </w:rPr>
        <w:t xml:space="preserve">„Usuwanie skutków powodzi 2010” </w:t>
      </w:r>
      <w:r>
        <w:rPr>
          <w:rFonts w:ascii="Times New Roman" w:hAnsi="Times New Roman"/>
          <w:noProof/>
          <w:color w:val="000000"/>
          <w:sz w:val="24"/>
          <w:szCs w:val="24"/>
          <w:lang w:eastAsia="pl-PL"/>
        </w:rPr>
        <w:t>środki z rezerwy Ministra -</w:t>
      </w:r>
      <w:r>
        <w:rPr>
          <w:rFonts w:ascii="Times New Roman" w:hAnsi="Times New Roman"/>
          <w:noProof/>
          <w:color w:val="000000"/>
          <w:sz w:val="24"/>
          <w:szCs w:val="24"/>
          <w:lang w:eastAsia="pl-PL"/>
        </w:rPr>
        <w:tab/>
        <w:t xml:space="preserve">   300, 00 tys. zł</w:t>
      </w:r>
    </w:p>
    <w:p w:rsidR="00F25871" w:rsidRDefault="0084297B">
      <w:pPr>
        <w:spacing w:line="360" w:lineRule="auto"/>
        <w:rPr>
          <w:rFonts w:ascii="Times New Roman" w:hAnsi="Times New Roman"/>
          <w:noProof/>
          <w:color w:val="000000"/>
          <w:sz w:val="24"/>
          <w:szCs w:val="24"/>
          <w:lang w:eastAsia="pl-PL"/>
        </w:rPr>
      </w:pPr>
      <w:r>
        <w:rPr>
          <w:rFonts w:ascii="Times New Roman" w:hAnsi="Times New Roman"/>
          <w:noProof/>
          <w:color w:val="000000"/>
          <w:sz w:val="24"/>
          <w:szCs w:val="24"/>
          <w:lang w:eastAsia="pl-PL"/>
        </w:rPr>
        <w:t xml:space="preserve">- </w:t>
      </w:r>
      <w:r>
        <w:rPr>
          <w:rFonts w:ascii="Times New Roman" w:hAnsi="Times New Roman"/>
          <w:b/>
          <w:noProof/>
          <w:color w:val="000000"/>
          <w:sz w:val="24"/>
          <w:szCs w:val="24"/>
          <w:lang w:eastAsia="pl-PL"/>
        </w:rPr>
        <w:t xml:space="preserve">„Recepta na zatrudnienie” Poddz. 8.1.2 PO KL </w:t>
      </w:r>
      <w:r>
        <w:rPr>
          <w:rFonts w:ascii="Times New Roman" w:hAnsi="Times New Roman"/>
          <w:noProof/>
          <w:color w:val="000000"/>
          <w:sz w:val="24"/>
          <w:szCs w:val="24"/>
          <w:lang w:eastAsia="pl-PL"/>
        </w:rPr>
        <w:t>realizowany w okresie od 01.07.2011 – do 30.06.2013 – wartość projektu 1 496,74 tys. zł</w:t>
      </w:r>
    </w:p>
    <w:p w:rsidR="00F25871" w:rsidRDefault="0084297B">
      <w:pPr>
        <w:spacing w:line="360" w:lineRule="auto"/>
        <w:jc w:val="both"/>
        <w:rPr>
          <w:rFonts w:ascii="Times New Roman" w:hAnsi="Times New Roman"/>
          <w:noProof/>
          <w:color w:val="000000"/>
          <w:sz w:val="24"/>
          <w:szCs w:val="24"/>
          <w:lang w:eastAsia="pl-PL"/>
        </w:rPr>
      </w:pPr>
      <w:r>
        <w:rPr>
          <w:rFonts w:ascii="Times New Roman" w:hAnsi="Times New Roman"/>
          <w:noProof/>
          <w:color w:val="000000"/>
          <w:sz w:val="24"/>
          <w:szCs w:val="24"/>
          <w:lang w:eastAsia="pl-PL"/>
        </w:rPr>
        <w:tab/>
        <w:t>Ponadto w odpowiedzi na konkursy ogłoszone przez Wojewódzki Urząd Pracy                w Katowicach PUP Zawiercie złożył następujące wnioski o dofinansowanie projektów  ze środków EFS, które zostały ocenione pozytywnie pod względem formalnym i przekazane do oceny merytorycznej:</w:t>
      </w:r>
    </w:p>
    <w:p w:rsidR="00F25871" w:rsidRDefault="0084297B">
      <w:pPr>
        <w:numPr>
          <w:ilvl w:val="0"/>
          <w:numId w:val="5"/>
        </w:numPr>
        <w:spacing w:line="360" w:lineRule="auto"/>
        <w:ind w:left="708"/>
        <w:jc w:val="both"/>
        <w:rPr>
          <w:rFonts w:ascii="Times New Roman" w:hAnsi="Times New Roman"/>
          <w:noProof/>
          <w:color w:val="000000"/>
          <w:sz w:val="24"/>
          <w:szCs w:val="24"/>
          <w:lang w:eastAsia="pl-PL"/>
        </w:rPr>
      </w:pPr>
      <w:r>
        <w:rPr>
          <w:rFonts w:ascii="Times New Roman" w:hAnsi="Times New Roman"/>
          <w:b/>
          <w:noProof/>
          <w:color w:val="000000"/>
          <w:sz w:val="24"/>
          <w:szCs w:val="24"/>
          <w:lang w:eastAsia="pl-PL"/>
        </w:rPr>
        <w:t xml:space="preserve">„Od stażu do etatu” Poddziałanie 6.1.1 PO KL  - </w:t>
      </w:r>
      <w:r>
        <w:rPr>
          <w:rFonts w:ascii="Times New Roman" w:hAnsi="Times New Roman"/>
          <w:noProof/>
          <w:color w:val="000000"/>
          <w:sz w:val="24"/>
          <w:szCs w:val="24"/>
          <w:lang w:eastAsia="pl-PL"/>
        </w:rPr>
        <w:t>planowany okres realizacji projektu: od 01.11.2011 – do 31.12.2012, wartość projektu 769 373, 20 zł.                        W ramach projektu zaplanowano  6 – miesięczne staże dla 100 osób bezrobotnych, zarejestrowanych w PUP Zawiercie,  w wieku do 25 lat (dla 60K i 40 M).</w:t>
      </w:r>
    </w:p>
    <w:p w:rsidR="00F25871" w:rsidRDefault="0084297B">
      <w:pPr>
        <w:numPr>
          <w:ilvl w:val="0"/>
          <w:numId w:val="5"/>
        </w:numPr>
        <w:spacing w:line="360" w:lineRule="auto"/>
        <w:jc w:val="both"/>
        <w:rPr>
          <w:rFonts w:ascii="Times New Roman" w:hAnsi="Times New Roman"/>
          <w:noProof/>
          <w:color w:val="000000"/>
          <w:sz w:val="24"/>
          <w:szCs w:val="24"/>
          <w:lang w:eastAsia="pl-PL"/>
        </w:rPr>
      </w:pPr>
      <w:r>
        <w:rPr>
          <w:rFonts w:ascii="Times New Roman" w:hAnsi="Times New Roman"/>
          <w:b/>
          <w:noProof/>
          <w:color w:val="000000"/>
          <w:sz w:val="24"/>
          <w:szCs w:val="24"/>
          <w:lang w:eastAsia="pl-PL"/>
        </w:rPr>
        <w:t xml:space="preserve">„Aktywni po 50-tce” Poddziałanie 6.1.1 PO KL </w:t>
      </w:r>
      <w:r>
        <w:rPr>
          <w:rFonts w:ascii="Times New Roman" w:hAnsi="Times New Roman"/>
          <w:noProof/>
          <w:color w:val="000000"/>
          <w:sz w:val="24"/>
          <w:szCs w:val="24"/>
          <w:lang w:eastAsia="pl-PL"/>
        </w:rPr>
        <w:t>– planowany okres realizacji projektu: od 01.12.2011 – do 31.01.2013, wartość projektu: 448 680,20 zł.                           W ramach projektu zaplanowano 6 – miesięczne staże dla 50 osób bezrobotnych zarejestrowanych w PUP Zawiercie, w wieku powyżej 50 lat (40K i 10 M).</w:t>
      </w:r>
    </w:p>
    <w:p w:rsidR="00F25871" w:rsidRDefault="0084297B">
      <w:pPr>
        <w:spacing w:line="360" w:lineRule="auto"/>
        <w:ind w:firstLine="360"/>
        <w:jc w:val="both"/>
        <w:rPr>
          <w:rFonts w:ascii="Times New Roman" w:hAnsi="Times New Roman"/>
          <w:color w:val="000000"/>
          <w:sz w:val="24"/>
          <w:szCs w:val="24"/>
        </w:rPr>
      </w:pPr>
      <w:r>
        <w:rPr>
          <w:rFonts w:ascii="Times New Roman" w:hAnsi="Times New Roman"/>
          <w:color w:val="000000"/>
          <w:sz w:val="24"/>
          <w:szCs w:val="24"/>
        </w:rPr>
        <w:t>PUP w Zawierciu złożył w partnerstwie wniosek o dofinansowanie projektu                    „</w:t>
      </w:r>
      <w:r>
        <w:rPr>
          <w:rFonts w:ascii="Times New Roman" w:hAnsi="Times New Roman"/>
          <w:b/>
          <w:color w:val="000000"/>
          <w:sz w:val="24"/>
          <w:szCs w:val="24"/>
        </w:rPr>
        <w:t>Twoja firma Twoją szansą”</w:t>
      </w:r>
      <w:r>
        <w:rPr>
          <w:rFonts w:ascii="Times New Roman" w:hAnsi="Times New Roman"/>
          <w:color w:val="000000"/>
          <w:sz w:val="24"/>
          <w:szCs w:val="24"/>
        </w:rPr>
        <w:t xml:space="preserve"> Działanie 6.2 PO KL</w:t>
      </w:r>
    </w:p>
    <w:p w:rsidR="00F25871" w:rsidRDefault="0084297B">
      <w:pPr>
        <w:spacing w:line="360" w:lineRule="auto"/>
        <w:jc w:val="both"/>
        <w:rPr>
          <w:rFonts w:ascii="Times New Roman" w:hAnsi="Times New Roman"/>
          <w:color w:val="000000"/>
          <w:sz w:val="24"/>
          <w:szCs w:val="24"/>
        </w:rPr>
      </w:pPr>
      <w:r>
        <w:rPr>
          <w:rFonts w:ascii="Times New Roman" w:hAnsi="Times New Roman"/>
          <w:color w:val="000000"/>
          <w:sz w:val="24"/>
          <w:szCs w:val="24"/>
          <w:u w:val="single"/>
        </w:rPr>
        <w:t>Wnioskodawca:</w:t>
      </w:r>
      <w:r>
        <w:rPr>
          <w:rFonts w:ascii="Times New Roman" w:hAnsi="Times New Roman"/>
          <w:color w:val="000000"/>
          <w:sz w:val="24"/>
          <w:szCs w:val="24"/>
        </w:rPr>
        <w:t xml:space="preserve"> Stowarzyszenie Komputer i Sprawy Szkoły – KISS w Katowicach Oddział   w Dąbrowie Górniczej, </w:t>
      </w:r>
    </w:p>
    <w:p w:rsidR="00F25871" w:rsidRDefault="0084297B">
      <w:pPr>
        <w:spacing w:line="360" w:lineRule="auto"/>
        <w:jc w:val="both"/>
        <w:rPr>
          <w:rFonts w:ascii="Times New Roman" w:hAnsi="Times New Roman"/>
          <w:color w:val="000000"/>
          <w:sz w:val="24"/>
          <w:szCs w:val="24"/>
        </w:rPr>
      </w:pPr>
      <w:r>
        <w:rPr>
          <w:rFonts w:ascii="Times New Roman" w:hAnsi="Times New Roman"/>
          <w:color w:val="000000"/>
          <w:sz w:val="24"/>
          <w:szCs w:val="24"/>
          <w:u w:val="single"/>
        </w:rPr>
        <w:t>Partner:</w:t>
      </w:r>
      <w:r>
        <w:rPr>
          <w:rFonts w:ascii="Times New Roman" w:hAnsi="Times New Roman"/>
          <w:color w:val="000000"/>
          <w:sz w:val="24"/>
          <w:szCs w:val="24"/>
        </w:rPr>
        <w:t xml:space="preserve"> Powiatowy Urząd Pracy w Zawierciu</w:t>
      </w:r>
    </w:p>
    <w:p w:rsidR="00F25871" w:rsidRDefault="0084297B">
      <w:pPr>
        <w:spacing w:line="360" w:lineRule="auto"/>
        <w:jc w:val="both"/>
        <w:rPr>
          <w:rFonts w:ascii="Times New Roman" w:hAnsi="Times New Roman"/>
          <w:color w:val="000000"/>
          <w:sz w:val="24"/>
          <w:szCs w:val="24"/>
        </w:rPr>
      </w:pPr>
      <w:r>
        <w:rPr>
          <w:rFonts w:ascii="Times New Roman" w:hAnsi="Times New Roman"/>
          <w:color w:val="000000"/>
          <w:sz w:val="24"/>
          <w:szCs w:val="24"/>
        </w:rPr>
        <w:t>Wartość projektu: 1 885 847,00 zł, liczba uczestników – 26 osób.</w:t>
      </w:r>
    </w:p>
    <w:p w:rsidR="00F25871" w:rsidRDefault="0084297B">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W ramach projektu dla wszystkich 26 uczestników założono : Szkolenie ECDL                       i ABC przedsiębiorczości, Indywidualny Plan Działania, wsparcie finansowe na uruchomienie działalności gospodarczej w wysokości do 40 000 zł, podstawowe wsparcie </w:t>
      </w:r>
      <w:r>
        <w:rPr>
          <w:rFonts w:ascii="Times New Roman" w:hAnsi="Times New Roman"/>
          <w:color w:val="000000"/>
          <w:sz w:val="24"/>
          <w:szCs w:val="24"/>
        </w:rPr>
        <w:lastRenderedPageBreak/>
        <w:t xml:space="preserve">pomostowe przez 6 </w:t>
      </w:r>
      <w:proofErr w:type="spellStart"/>
      <w:r>
        <w:rPr>
          <w:rFonts w:ascii="Times New Roman" w:hAnsi="Times New Roman"/>
          <w:color w:val="000000"/>
          <w:sz w:val="24"/>
          <w:szCs w:val="24"/>
        </w:rPr>
        <w:t>m-cy</w:t>
      </w:r>
      <w:proofErr w:type="spellEnd"/>
      <w:r>
        <w:rPr>
          <w:rFonts w:ascii="Times New Roman" w:hAnsi="Times New Roman"/>
          <w:color w:val="000000"/>
          <w:sz w:val="24"/>
          <w:szCs w:val="24"/>
        </w:rPr>
        <w:t xml:space="preserve"> 1200 zł oraz  13 osób będzie mogło uzyskać przedłużone wsparcie pomostowe przez 6 </w:t>
      </w:r>
      <w:proofErr w:type="spellStart"/>
      <w:r>
        <w:rPr>
          <w:rFonts w:ascii="Times New Roman" w:hAnsi="Times New Roman"/>
          <w:color w:val="000000"/>
          <w:sz w:val="24"/>
          <w:szCs w:val="24"/>
        </w:rPr>
        <w:t>m-cy</w:t>
      </w:r>
      <w:proofErr w:type="spellEnd"/>
      <w:r>
        <w:rPr>
          <w:rFonts w:ascii="Times New Roman" w:hAnsi="Times New Roman"/>
          <w:color w:val="000000"/>
          <w:sz w:val="24"/>
          <w:szCs w:val="24"/>
        </w:rPr>
        <w:t xml:space="preserve"> w kwocie 1200 zł na osobę.                                                            W/w wniosek jest w trakcie oceny merytorycznej.</w:t>
      </w:r>
    </w:p>
    <w:p w:rsidR="00F25871" w:rsidRDefault="0084297B">
      <w:pPr>
        <w:spacing w:line="360" w:lineRule="auto"/>
        <w:jc w:val="both"/>
        <w:rPr>
          <w:rFonts w:ascii="Times New Roman" w:hAnsi="Times New Roman"/>
          <w:color w:val="000000"/>
          <w:sz w:val="24"/>
          <w:szCs w:val="24"/>
        </w:rPr>
      </w:pPr>
      <w:r>
        <w:rPr>
          <w:rFonts w:ascii="Times New Roman" w:hAnsi="Times New Roman"/>
          <w:color w:val="000000"/>
          <w:sz w:val="24"/>
          <w:szCs w:val="24"/>
        </w:rPr>
        <w:tab/>
        <w:t>Ponadto w odpowiedzi na konkurs ogłoszony przez Urząd Marszałkowski Województwa Śląskiego PUP Zawiercie złożył dwa wnioski o dofinansowanie projektu               w ramach Poddziałania 7.2.1 „Aktywizacja zawodowa i społeczna osób zagrożonych wykluczeniem społecznym”:</w:t>
      </w:r>
    </w:p>
    <w:p w:rsidR="00F25871" w:rsidRDefault="0084297B">
      <w:pPr>
        <w:numPr>
          <w:ilvl w:val="0"/>
          <w:numId w:val="8"/>
        </w:numPr>
        <w:spacing w:line="360" w:lineRule="auto"/>
        <w:jc w:val="both"/>
        <w:rPr>
          <w:rFonts w:ascii="Times New Roman" w:hAnsi="Times New Roman"/>
          <w:b/>
          <w:color w:val="000000"/>
          <w:sz w:val="24"/>
          <w:szCs w:val="24"/>
        </w:rPr>
      </w:pPr>
      <w:r>
        <w:rPr>
          <w:rFonts w:ascii="Times New Roman" w:hAnsi="Times New Roman"/>
          <w:b/>
          <w:color w:val="000000"/>
          <w:sz w:val="24"/>
          <w:szCs w:val="24"/>
        </w:rPr>
        <w:t xml:space="preserve">„STOP bezczynności” </w:t>
      </w:r>
      <w:r>
        <w:rPr>
          <w:rFonts w:ascii="Times New Roman" w:hAnsi="Times New Roman"/>
          <w:color w:val="000000"/>
          <w:sz w:val="24"/>
          <w:szCs w:val="24"/>
        </w:rPr>
        <w:t>– planowany okres realizacji projektu 01.03.2012 –                     31.03.2014 o wartości 718 607,50 zł, w ramach którego zaplanowano staże dla          60 osób bezrobotnych niepełnosprawnych;</w:t>
      </w:r>
    </w:p>
    <w:p w:rsidR="00F25871" w:rsidRPr="006E7CAE" w:rsidRDefault="0084297B" w:rsidP="006E7CAE">
      <w:pPr>
        <w:numPr>
          <w:ilvl w:val="0"/>
          <w:numId w:val="8"/>
        </w:numPr>
        <w:spacing w:line="360" w:lineRule="auto"/>
        <w:jc w:val="both"/>
        <w:rPr>
          <w:rFonts w:ascii="Times New Roman" w:hAnsi="Times New Roman"/>
          <w:color w:val="548DD4"/>
          <w:sz w:val="24"/>
          <w:szCs w:val="24"/>
        </w:rPr>
      </w:pPr>
      <w:r>
        <w:rPr>
          <w:rFonts w:ascii="Times New Roman" w:hAnsi="Times New Roman"/>
          <w:b/>
          <w:color w:val="000000"/>
          <w:sz w:val="24"/>
          <w:szCs w:val="24"/>
        </w:rPr>
        <w:t xml:space="preserve">„STOP wykluczeniu” - </w:t>
      </w:r>
      <w:r>
        <w:rPr>
          <w:rFonts w:ascii="Times New Roman" w:hAnsi="Times New Roman"/>
          <w:color w:val="000000"/>
          <w:sz w:val="24"/>
          <w:szCs w:val="24"/>
        </w:rPr>
        <w:t xml:space="preserve">planowany okres realizacji projektu 01.03.2012 – 31.10.2014 o wartości 825 710,60 zł, </w:t>
      </w:r>
      <w:r>
        <w:rPr>
          <w:rFonts w:ascii="Times New Roman" w:hAnsi="Times New Roman"/>
          <w:i/>
          <w:color w:val="548DD4"/>
          <w:sz w:val="20"/>
          <w:szCs w:val="20"/>
        </w:rPr>
        <w:tab/>
      </w:r>
      <w:r>
        <w:rPr>
          <w:rFonts w:ascii="Times New Roman" w:hAnsi="Times New Roman"/>
          <w:color w:val="000000"/>
          <w:sz w:val="24"/>
          <w:szCs w:val="24"/>
        </w:rPr>
        <w:t>w ramach którego zaplanowano staże dla  60 osób bezrobotnych niepełnosprawnych i refundację kosztów wyposażenia/doposażenia          3 stanowisk pracy dla osób niepełnosprawnych w wys. 18 500 zł/os.</w:t>
      </w:r>
    </w:p>
    <w:p w:rsidR="00F25871" w:rsidRDefault="0084297B">
      <w:pPr>
        <w:spacing w:line="360" w:lineRule="auto"/>
        <w:jc w:val="both"/>
        <w:rPr>
          <w:rFonts w:ascii="Times New Roman" w:hAnsi="Times New Roman"/>
          <w:sz w:val="24"/>
          <w:szCs w:val="24"/>
        </w:rPr>
      </w:pPr>
      <w:r>
        <w:rPr>
          <w:rFonts w:ascii="Times New Roman" w:hAnsi="Times New Roman"/>
          <w:sz w:val="24"/>
          <w:szCs w:val="24"/>
        </w:rPr>
        <w:t>W 2010r. PUP Zawiercie realizował następujące projekty: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
        <w:gridCol w:w="2635"/>
        <w:gridCol w:w="2268"/>
        <w:gridCol w:w="1559"/>
        <w:gridCol w:w="2268"/>
      </w:tblGrid>
      <w:tr w:rsidR="00F25871" w:rsidTr="009F4D05">
        <w:trPr>
          <w:trHeight w:val="285"/>
        </w:trPr>
        <w:tc>
          <w:tcPr>
            <w:tcW w:w="554" w:type="dxa"/>
            <w:noWrap/>
            <w:vAlign w:val="bottom"/>
            <w:hideMark/>
          </w:tcPr>
          <w:p w:rsidR="00F25871" w:rsidRDefault="0084297B">
            <w:pPr>
              <w:jc w:val="center"/>
              <w:rPr>
                <w:rFonts w:ascii="Times New Roman" w:hAnsi="Times New Roman"/>
                <w:b/>
                <w:color w:val="000000"/>
                <w:sz w:val="24"/>
                <w:szCs w:val="24"/>
              </w:rPr>
            </w:pPr>
            <w:r>
              <w:rPr>
                <w:rFonts w:ascii="Times New Roman" w:hAnsi="Times New Roman"/>
                <w:b/>
                <w:color w:val="000000"/>
                <w:sz w:val="24"/>
                <w:szCs w:val="24"/>
              </w:rPr>
              <w:t>L.p.</w:t>
            </w:r>
          </w:p>
        </w:tc>
        <w:tc>
          <w:tcPr>
            <w:tcW w:w="2635" w:type="dxa"/>
            <w:noWrap/>
            <w:vAlign w:val="bottom"/>
            <w:hideMark/>
          </w:tcPr>
          <w:p w:rsidR="00F25871" w:rsidRDefault="0084297B">
            <w:pPr>
              <w:rPr>
                <w:rFonts w:ascii="Times New Roman" w:hAnsi="Times New Roman"/>
                <w:b/>
                <w:sz w:val="24"/>
                <w:szCs w:val="24"/>
              </w:rPr>
            </w:pPr>
            <w:r>
              <w:rPr>
                <w:rFonts w:ascii="Times New Roman" w:hAnsi="Times New Roman"/>
                <w:b/>
                <w:sz w:val="24"/>
                <w:szCs w:val="24"/>
              </w:rPr>
              <w:t>Nazwa programu</w:t>
            </w:r>
          </w:p>
        </w:tc>
        <w:tc>
          <w:tcPr>
            <w:tcW w:w="2268" w:type="dxa"/>
            <w:noWrap/>
            <w:vAlign w:val="bottom"/>
            <w:hideMark/>
          </w:tcPr>
          <w:p w:rsidR="00F25871" w:rsidRDefault="0084297B">
            <w:pPr>
              <w:jc w:val="center"/>
              <w:rPr>
                <w:rFonts w:ascii="Times New Roman" w:hAnsi="Times New Roman"/>
                <w:b/>
                <w:sz w:val="24"/>
                <w:szCs w:val="24"/>
              </w:rPr>
            </w:pPr>
            <w:r>
              <w:rPr>
                <w:rFonts w:ascii="Times New Roman" w:hAnsi="Times New Roman"/>
                <w:b/>
                <w:sz w:val="24"/>
                <w:szCs w:val="24"/>
              </w:rPr>
              <w:t>Wartość projektu zł</w:t>
            </w:r>
          </w:p>
        </w:tc>
        <w:tc>
          <w:tcPr>
            <w:tcW w:w="1559" w:type="dxa"/>
            <w:noWrap/>
            <w:vAlign w:val="bottom"/>
            <w:hideMark/>
          </w:tcPr>
          <w:p w:rsidR="00F25871" w:rsidRDefault="0084297B">
            <w:pPr>
              <w:jc w:val="center"/>
              <w:rPr>
                <w:rFonts w:ascii="Times New Roman" w:hAnsi="Times New Roman"/>
                <w:b/>
                <w:sz w:val="24"/>
                <w:szCs w:val="24"/>
              </w:rPr>
            </w:pPr>
            <w:r>
              <w:rPr>
                <w:rFonts w:ascii="Times New Roman" w:hAnsi="Times New Roman"/>
                <w:b/>
                <w:sz w:val="24"/>
                <w:szCs w:val="24"/>
              </w:rPr>
              <w:t>Źródło finansowania</w:t>
            </w:r>
          </w:p>
        </w:tc>
        <w:tc>
          <w:tcPr>
            <w:tcW w:w="2268" w:type="dxa"/>
            <w:noWrap/>
            <w:vAlign w:val="bottom"/>
            <w:hideMark/>
          </w:tcPr>
          <w:p w:rsidR="00F25871" w:rsidRDefault="0084297B">
            <w:pPr>
              <w:jc w:val="center"/>
              <w:rPr>
                <w:rFonts w:ascii="Times New Roman" w:hAnsi="Times New Roman"/>
                <w:b/>
                <w:sz w:val="24"/>
                <w:szCs w:val="24"/>
              </w:rPr>
            </w:pPr>
            <w:r>
              <w:rPr>
                <w:rFonts w:ascii="Times New Roman" w:hAnsi="Times New Roman"/>
                <w:b/>
                <w:sz w:val="24"/>
                <w:szCs w:val="24"/>
              </w:rPr>
              <w:t xml:space="preserve">Efektywność </w:t>
            </w:r>
            <w:r w:rsidR="00415112">
              <w:rPr>
                <w:rFonts w:ascii="Times New Roman" w:hAnsi="Times New Roman"/>
                <w:b/>
                <w:sz w:val="24"/>
                <w:szCs w:val="24"/>
              </w:rPr>
              <w:t>zatrudnienia</w:t>
            </w:r>
            <w:r>
              <w:rPr>
                <w:rFonts w:ascii="Times New Roman" w:hAnsi="Times New Roman"/>
                <w:b/>
                <w:sz w:val="24"/>
                <w:szCs w:val="24"/>
              </w:rPr>
              <w:t>%</w:t>
            </w:r>
          </w:p>
        </w:tc>
      </w:tr>
      <w:tr w:rsidR="00F25871" w:rsidTr="009F4D05">
        <w:trPr>
          <w:trHeight w:val="994"/>
        </w:trPr>
        <w:tc>
          <w:tcPr>
            <w:tcW w:w="554" w:type="dxa"/>
            <w:noWrap/>
            <w:vAlign w:val="bottom"/>
            <w:hideMark/>
          </w:tcPr>
          <w:p w:rsidR="00F25871" w:rsidRDefault="0084297B">
            <w:pPr>
              <w:jc w:val="center"/>
              <w:rPr>
                <w:rFonts w:ascii="Times New Roman" w:hAnsi="Times New Roman"/>
                <w:b/>
                <w:color w:val="000000"/>
              </w:rPr>
            </w:pPr>
            <w:r>
              <w:rPr>
                <w:rFonts w:ascii="Times New Roman" w:hAnsi="Times New Roman"/>
                <w:b/>
                <w:color w:val="000000"/>
              </w:rPr>
              <w:t>1</w:t>
            </w:r>
          </w:p>
        </w:tc>
        <w:tc>
          <w:tcPr>
            <w:tcW w:w="2635" w:type="dxa"/>
            <w:noWrap/>
            <w:vAlign w:val="bottom"/>
            <w:hideMark/>
          </w:tcPr>
          <w:p w:rsidR="00F25871" w:rsidRDefault="0084297B">
            <w:pPr>
              <w:rPr>
                <w:rFonts w:ascii="Times New Roman" w:hAnsi="Times New Roman"/>
              </w:rPr>
            </w:pPr>
            <w:r>
              <w:rPr>
                <w:rFonts w:ascii="Times New Roman" w:hAnsi="Times New Roman"/>
              </w:rPr>
              <w:t>"Jurajskie perspektywy" Poddział. 6.1.3</w:t>
            </w:r>
          </w:p>
        </w:tc>
        <w:tc>
          <w:tcPr>
            <w:tcW w:w="2268" w:type="dxa"/>
            <w:noWrap/>
            <w:vAlign w:val="bottom"/>
            <w:hideMark/>
          </w:tcPr>
          <w:p w:rsidR="00F25871" w:rsidRDefault="0084297B">
            <w:pPr>
              <w:jc w:val="right"/>
              <w:rPr>
                <w:rFonts w:ascii="Times New Roman" w:hAnsi="Times New Roman"/>
              </w:rPr>
            </w:pPr>
            <w:r>
              <w:rPr>
                <w:rFonts w:ascii="Times New Roman" w:hAnsi="Times New Roman"/>
              </w:rPr>
              <w:t>8 132 900,00</w:t>
            </w:r>
          </w:p>
        </w:tc>
        <w:tc>
          <w:tcPr>
            <w:tcW w:w="1559" w:type="dxa"/>
            <w:noWrap/>
            <w:vAlign w:val="bottom"/>
            <w:hideMark/>
          </w:tcPr>
          <w:p w:rsidR="00F25871" w:rsidRDefault="0084297B">
            <w:pPr>
              <w:jc w:val="center"/>
              <w:rPr>
                <w:rFonts w:ascii="Times New Roman" w:hAnsi="Times New Roman"/>
              </w:rPr>
            </w:pPr>
            <w:r>
              <w:rPr>
                <w:rFonts w:ascii="Times New Roman" w:hAnsi="Times New Roman"/>
              </w:rPr>
              <w:t>EFS  - PO KL</w:t>
            </w:r>
          </w:p>
        </w:tc>
        <w:tc>
          <w:tcPr>
            <w:tcW w:w="2268" w:type="dxa"/>
            <w:noWrap/>
            <w:vAlign w:val="bottom"/>
            <w:hideMark/>
          </w:tcPr>
          <w:p w:rsidR="00F25871" w:rsidRDefault="00415112" w:rsidP="00415112">
            <w:pPr>
              <w:jc w:val="center"/>
              <w:rPr>
                <w:rFonts w:ascii="Times New Roman" w:hAnsi="Times New Roman"/>
              </w:rPr>
            </w:pPr>
            <w:r>
              <w:rPr>
                <w:rFonts w:ascii="Times New Roman" w:hAnsi="Times New Roman"/>
              </w:rPr>
              <w:t>Metodologia w trakcie ustaleń w Ministerstwie Rozwoju Regionalnego</w:t>
            </w:r>
          </w:p>
        </w:tc>
      </w:tr>
      <w:tr w:rsidR="00F25871" w:rsidTr="009F4D05">
        <w:trPr>
          <w:trHeight w:val="285"/>
        </w:trPr>
        <w:tc>
          <w:tcPr>
            <w:tcW w:w="554" w:type="dxa"/>
            <w:noWrap/>
            <w:vAlign w:val="bottom"/>
            <w:hideMark/>
          </w:tcPr>
          <w:p w:rsidR="00F25871" w:rsidRDefault="0084297B">
            <w:pPr>
              <w:jc w:val="center"/>
              <w:rPr>
                <w:rFonts w:ascii="Times New Roman" w:hAnsi="Times New Roman"/>
                <w:b/>
                <w:color w:val="000000"/>
              </w:rPr>
            </w:pPr>
            <w:r>
              <w:rPr>
                <w:rFonts w:ascii="Times New Roman" w:hAnsi="Times New Roman"/>
                <w:b/>
                <w:color w:val="000000"/>
              </w:rPr>
              <w:t>2</w:t>
            </w:r>
          </w:p>
        </w:tc>
        <w:tc>
          <w:tcPr>
            <w:tcW w:w="2635" w:type="dxa"/>
            <w:noWrap/>
            <w:vAlign w:val="bottom"/>
            <w:hideMark/>
          </w:tcPr>
          <w:p w:rsidR="00F25871" w:rsidRDefault="0084297B">
            <w:pPr>
              <w:rPr>
                <w:rFonts w:ascii="Times New Roman" w:hAnsi="Times New Roman"/>
              </w:rPr>
            </w:pPr>
            <w:r>
              <w:rPr>
                <w:rFonts w:ascii="Times New Roman" w:hAnsi="Times New Roman"/>
              </w:rPr>
              <w:t>"Impuls dla biznesu" Działanie 6.2</w:t>
            </w:r>
          </w:p>
        </w:tc>
        <w:tc>
          <w:tcPr>
            <w:tcW w:w="2268" w:type="dxa"/>
            <w:noWrap/>
            <w:vAlign w:val="bottom"/>
            <w:hideMark/>
          </w:tcPr>
          <w:p w:rsidR="00F25871" w:rsidRDefault="0084297B">
            <w:pPr>
              <w:jc w:val="right"/>
              <w:rPr>
                <w:rFonts w:ascii="Times New Roman" w:hAnsi="Times New Roman"/>
              </w:rPr>
            </w:pPr>
            <w:r>
              <w:rPr>
                <w:rFonts w:ascii="Times New Roman" w:hAnsi="Times New Roman"/>
              </w:rPr>
              <w:t>1 951 400,00</w:t>
            </w:r>
          </w:p>
        </w:tc>
        <w:tc>
          <w:tcPr>
            <w:tcW w:w="1559" w:type="dxa"/>
            <w:noWrap/>
            <w:vAlign w:val="bottom"/>
            <w:hideMark/>
          </w:tcPr>
          <w:p w:rsidR="00F25871" w:rsidRDefault="0084297B">
            <w:pPr>
              <w:jc w:val="center"/>
              <w:rPr>
                <w:rFonts w:ascii="Times New Roman" w:hAnsi="Times New Roman"/>
              </w:rPr>
            </w:pPr>
            <w:r>
              <w:rPr>
                <w:rFonts w:ascii="Times New Roman" w:hAnsi="Times New Roman"/>
              </w:rPr>
              <w:t>EFS  - PO KL</w:t>
            </w:r>
          </w:p>
        </w:tc>
        <w:tc>
          <w:tcPr>
            <w:tcW w:w="2268" w:type="dxa"/>
            <w:noWrap/>
            <w:vAlign w:val="bottom"/>
            <w:hideMark/>
          </w:tcPr>
          <w:p w:rsidR="00F25871" w:rsidRDefault="0084297B">
            <w:pPr>
              <w:jc w:val="center"/>
              <w:rPr>
                <w:rFonts w:ascii="Times New Roman" w:hAnsi="Times New Roman"/>
              </w:rPr>
            </w:pPr>
            <w:r>
              <w:rPr>
                <w:rFonts w:ascii="Times New Roman" w:hAnsi="Times New Roman"/>
              </w:rPr>
              <w:t>62,3</w:t>
            </w:r>
          </w:p>
        </w:tc>
      </w:tr>
      <w:tr w:rsidR="00F25871" w:rsidTr="009F4D05">
        <w:trPr>
          <w:trHeight w:val="285"/>
        </w:trPr>
        <w:tc>
          <w:tcPr>
            <w:tcW w:w="554" w:type="dxa"/>
            <w:noWrap/>
            <w:vAlign w:val="bottom"/>
            <w:hideMark/>
          </w:tcPr>
          <w:p w:rsidR="00F25871" w:rsidRDefault="0084297B">
            <w:pPr>
              <w:jc w:val="center"/>
              <w:rPr>
                <w:rFonts w:ascii="Times New Roman" w:hAnsi="Times New Roman"/>
                <w:b/>
                <w:color w:val="000000"/>
              </w:rPr>
            </w:pPr>
            <w:r>
              <w:rPr>
                <w:rFonts w:ascii="Times New Roman" w:hAnsi="Times New Roman"/>
                <w:b/>
                <w:color w:val="000000"/>
              </w:rPr>
              <w:t>3</w:t>
            </w:r>
          </w:p>
        </w:tc>
        <w:tc>
          <w:tcPr>
            <w:tcW w:w="2635" w:type="dxa"/>
            <w:noWrap/>
            <w:vAlign w:val="bottom"/>
            <w:hideMark/>
          </w:tcPr>
          <w:p w:rsidR="00F25871" w:rsidRDefault="00297742">
            <w:pPr>
              <w:rPr>
                <w:rFonts w:ascii="Times New Roman" w:hAnsi="Times New Roman"/>
              </w:rPr>
            </w:pPr>
            <w:r>
              <w:rPr>
                <w:rFonts w:ascii="Times New Roman" w:hAnsi="Times New Roman"/>
              </w:rPr>
              <w:t>„</w:t>
            </w:r>
            <w:r w:rsidR="0084297B">
              <w:rPr>
                <w:rFonts w:ascii="Times New Roman" w:hAnsi="Times New Roman"/>
              </w:rPr>
              <w:t>Aktywny czterdziestolatek"</w:t>
            </w:r>
          </w:p>
        </w:tc>
        <w:tc>
          <w:tcPr>
            <w:tcW w:w="2268" w:type="dxa"/>
            <w:noWrap/>
            <w:vAlign w:val="bottom"/>
            <w:hideMark/>
          </w:tcPr>
          <w:p w:rsidR="00F25871" w:rsidRDefault="0084297B">
            <w:pPr>
              <w:jc w:val="right"/>
              <w:rPr>
                <w:rFonts w:ascii="Times New Roman" w:hAnsi="Times New Roman"/>
              </w:rPr>
            </w:pPr>
            <w:r>
              <w:rPr>
                <w:rFonts w:ascii="Times New Roman" w:hAnsi="Times New Roman"/>
              </w:rPr>
              <w:t>219 600,00</w:t>
            </w:r>
          </w:p>
        </w:tc>
        <w:tc>
          <w:tcPr>
            <w:tcW w:w="1559" w:type="dxa"/>
            <w:noWrap/>
            <w:vAlign w:val="bottom"/>
            <w:hideMark/>
          </w:tcPr>
          <w:p w:rsidR="00F25871" w:rsidRDefault="0084297B">
            <w:pPr>
              <w:jc w:val="center"/>
              <w:rPr>
                <w:rFonts w:ascii="Times New Roman" w:hAnsi="Times New Roman"/>
              </w:rPr>
            </w:pPr>
            <w:r>
              <w:rPr>
                <w:rFonts w:ascii="Times New Roman" w:hAnsi="Times New Roman"/>
              </w:rPr>
              <w:t>rezerwa              MP i PS</w:t>
            </w:r>
          </w:p>
        </w:tc>
        <w:tc>
          <w:tcPr>
            <w:tcW w:w="2268" w:type="dxa"/>
            <w:noWrap/>
            <w:vAlign w:val="bottom"/>
            <w:hideMark/>
          </w:tcPr>
          <w:p w:rsidR="00F25871" w:rsidRDefault="0084297B">
            <w:pPr>
              <w:jc w:val="center"/>
              <w:rPr>
                <w:rFonts w:ascii="Times New Roman" w:hAnsi="Times New Roman"/>
              </w:rPr>
            </w:pPr>
            <w:r>
              <w:rPr>
                <w:rFonts w:ascii="Times New Roman" w:hAnsi="Times New Roman"/>
              </w:rPr>
              <w:t>32</w:t>
            </w:r>
            <w:r w:rsidR="00415112">
              <w:rPr>
                <w:rFonts w:ascii="Times New Roman" w:hAnsi="Times New Roman"/>
              </w:rPr>
              <w:t>,0</w:t>
            </w:r>
          </w:p>
        </w:tc>
      </w:tr>
      <w:tr w:rsidR="00F25871" w:rsidTr="009F4D05">
        <w:trPr>
          <w:trHeight w:val="285"/>
        </w:trPr>
        <w:tc>
          <w:tcPr>
            <w:tcW w:w="554" w:type="dxa"/>
            <w:noWrap/>
            <w:vAlign w:val="bottom"/>
            <w:hideMark/>
          </w:tcPr>
          <w:p w:rsidR="00F25871" w:rsidRDefault="0084297B">
            <w:pPr>
              <w:jc w:val="center"/>
              <w:rPr>
                <w:rFonts w:ascii="Times New Roman" w:hAnsi="Times New Roman"/>
                <w:b/>
                <w:color w:val="000000"/>
              </w:rPr>
            </w:pPr>
            <w:r>
              <w:rPr>
                <w:rFonts w:ascii="Times New Roman" w:hAnsi="Times New Roman"/>
                <w:b/>
                <w:color w:val="000000"/>
              </w:rPr>
              <w:t>4</w:t>
            </w:r>
          </w:p>
        </w:tc>
        <w:tc>
          <w:tcPr>
            <w:tcW w:w="2635" w:type="dxa"/>
            <w:noWrap/>
            <w:vAlign w:val="bottom"/>
            <w:hideMark/>
          </w:tcPr>
          <w:p w:rsidR="00F25871" w:rsidRDefault="0084297B">
            <w:pPr>
              <w:rPr>
                <w:rFonts w:ascii="Times New Roman" w:hAnsi="Times New Roman"/>
              </w:rPr>
            </w:pPr>
            <w:r>
              <w:rPr>
                <w:rFonts w:ascii="Times New Roman" w:hAnsi="Times New Roman"/>
              </w:rPr>
              <w:t>"Powódź  2010"I</w:t>
            </w:r>
          </w:p>
        </w:tc>
        <w:tc>
          <w:tcPr>
            <w:tcW w:w="2268" w:type="dxa"/>
            <w:noWrap/>
            <w:vAlign w:val="bottom"/>
            <w:hideMark/>
          </w:tcPr>
          <w:p w:rsidR="00F25871" w:rsidRDefault="0084297B">
            <w:pPr>
              <w:jc w:val="right"/>
              <w:rPr>
                <w:rFonts w:ascii="Times New Roman" w:hAnsi="Times New Roman"/>
              </w:rPr>
            </w:pPr>
            <w:r>
              <w:rPr>
                <w:rFonts w:ascii="Times New Roman" w:hAnsi="Times New Roman"/>
              </w:rPr>
              <w:t>313 200,00</w:t>
            </w:r>
          </w:p>
        </w:tc>
        <w:tc>
          <w:tcPr>
            <w:tcW w:w="1559" w:type="dxa"/>
            <w:noWrap/>
            <w:vAlign w:val="bottom"/>
            <w:hideMark/>
          </w:tcPr>
          <w:p w:rsidR="00F25871" w:rsidRDefault="0084297B">
            <w:pPr>
              <w:jc w:val="center"/>
              <w:rPr>
                <w:rFonts w:ascii="Times New Roman" w:hAnsi="Times New Roman"/>
              </w:rPr>
            </w:pPr>
            <w:r>
              <w:rPr>
                <w:rFonts w:ascii="Times New Roman" w:hAnsi="Times New Roman"/>
              </w:rPr>
              <w:t>rezerwa              MP i PS</w:t>
            </w:r>
          </w:p>
        </w:tc>
        <w:tc>
          <w:tcPr>
            <w:tcW w:w="2268" w:type="dxa"/>
            <w:noWrap/>
            <w:vAlign w:val="bottom"/>
            <w:hideMark/>
          </w:tcPr>
          <w:p w:rsidR="00F25871" w:rsidRDefault="0084297B">
            <w:pPr>
              <w:jc w:val="center"/>
              <w:rPr>
                <w:rFonts w:ascii="Times New Roman" w:hAnsi="Times New Roman"/>
              </w:rPr>
            </w:pPr>
            <w:r>
              <w:rPr>
                <w:rFonts w:ascii="Times New Roman" w:hAnsi="Times New Roman"/>
              </w:rPr>
              <w:t>37,5</w:t>
            </w:r>
          </w:p>
        </w:tc>
      </w:tr>
      <w:tr w:rsidR="00F25871" w:rsidTr="009F4D05">
        <w:trPr>
          <w:trHeight w:val="285"/>
        </w:trPr>
        <w:tc>
          <w:tcPr>
            <w:tcW w:w="554" w:type="dxa"/>
            <w:noWrap/>
            <w:vAlign w:val="bottom"/>
            <w:hideMark/>
          </w:tcPr>
          <w:p w:rsidR="00F25871" w:rsidRDefault="0084297B">
            <w:pPr>
              <w:jc w:val="center"/>
              <w:rPr>
                <w:rFonts w:ascii="Times New Roman" w:hAnsi="Times New Roman"/>
                <w:b/>
                <w:color w:val="000000"/>
              </w:rPr>
            </w:pPr>
            <w:r>
              <w:rPr>
                <w:rFonts w:ascii="Times New Roman" w:hAnsi="Times New Roman"/>
                <w:b/>
                <w:color w:val="000000"/>
              </w:rPr>
              <w:t>5</w:t>
            </w:r>
          </w:p>
        </w:tc>
        <w:tc>
          <w:tcPr>
            <w:tcW w:w="2635" w:type="dxa"/>
            <w:noWrap/>
            <w:vAlign w:val="bottom"/>
            <w:hideMark/>
          </w:tcPr>
          <w:p w:rsidR="00F25871" w:rsidRDefault="0084297B">
            <w:pPr>
              <w:rPr>
                <w:rFonts w:ascii="Times New Roman" w:hAnsi="Times New Roman"/>
              </w:rPr>
            </w:pPr>
            <w:r>
              <w:rPr>
                <w:rFonts w:ascii="Times New Roman" w:hAnsi="Times New Roman"/>
              </w:rPr>
              <w:t>"Powódź 2010" II</w:t>
            </w:r>
          </w:p>
        </w:tc>
        <w:tc>
          <w:tcPr>
            <w:tcW w:w="2268" w:type="dxa"/>
            <w:noWrap/>
            <w:vAlign w:val="bottom"/>
            <w:hideMark/>
          </w:tcPr>
          <w:p w:rsidR="00F25871" w:rsidRDefault="0084297B">
            <w:pPr>
              <w:jc w:val="right"/>
              <w:rPr>
                <w:rFonts w:ascii="Times New Roman" w:hAnsi="Times New Roman"/>
              </w:rPr>
            </w:pPr>
            <w:r>
              <w:rPr>
                <w:rFonts w:ascii="Times New Roman" w:hAnsi="Times New Roman"/>
              </w:rPr>
              <w:t>208 800,00</w:t>
            </w:r>
          </w:p>
        </w:tc>
        <w:tc>
          <w:tcPr>
            <w:tcW w:w="1559" w:type="dxa"/>
            <w:noWrap/>
            <w:vAlign w:val="bottom"/>
            <w:hideMark/>
          </w:tcPr>
          <w:p w:rsidR="00F25871" w:rsidRDefault="0084297B">
            <w:pPr>
              <w:jc w:val="center"/>
              <w:rPr>
                <w:rFonts w:ascii="Times New Roman" w:hAnsi="Times New Roman"/>
              </w:rPr>
            </w:pPr>
            <w:r>
              <w:rPr>
                <w:rFonts w:ascii="Times New Roman" w:hAnsi="Times New Roman"/>
              </w:rPr>
              <w:t>rezerwa              MP i PS</w:t>
            </w:r>
          </w:p>
        </w:tc>
        <w:tc>
          <w:tcPr>
            <w:tcW w:w="2268" w:type="dxa"/>
            <w:noWrap/>
            <w:vAlign w:val="bottom"/>
            <w:hideMark/>
          </w:tcPr>
          <w:p w:rsidR="00F25871" w:rsidRDefault="0084297B">
            <w:pPr>
              <w:jc w:val="center"/>
              <w:rPr>
                <w:rFonts w:ascii="Times New Roman" w:hAnsi="Times New Roman"/>
              </w:rPr>
            </w:pPr>
            <w:r>
              <w:rPr>
                <w:rFonts w:ascii="Times New Roman" w:hAnsi="Times New Roman"/>
              </w:rPr>
              <w:t>13,7</w:t>
            </w:r>
          </w:p>
        </w:tc>
      </w:tr>
      <w:tr w:rsidR="00F25871" w:rsidTr="009F4D05">
        <w:trPr>
          <w:trHeight w:val="285"/>
        </w:trPr>
        <w:tc>
          <w:tcPr>
            <w:tcW w:w="554" w:type="dxa"/>
            <w:noWrap/>
            <w:vAlign w:val="bottom"/>
            <w:hideMark/>
          </w:tcPr>
          <w:p w:rsidR="00F25871" w:rsidRDefault="0084297B">
            <w:pPr>
              <w:jc w:val="center"/>
              <w:rPr>
                <w:rFonts w:ascii="Times New Roman" w:hAnsi="Times New Roman"/>
                <w:b/>
                <w:color w:val="000000"/>
              </w:rPr>
            </w:pPr>
            <w:r>
              <w:rPr>
                <w:rFonts w:ascii="Times New Roman" w:hAnsi="Times New Roman"/>
                <w:b/>
                <w:color w:val="000000"/>
              </w:rPr>
              <w:t>6</w:t>
            </w:r>
          </w:p>
        </w:tc>
        <w:tc>
          <w:tcPr>
            <w:tcW w:w="2635" w:type="dxa"/>
            <w:noWrap/>
            <w:vAlign w:val="bottom"/>
            <w:hideMark/>
          </w:tcPr>
          <w:p w:rsidR="00F25871" w:rsidRDefault="0084297B">
            <w:pPr>
              <w:rPr>
                <w:rFonts w:ascii="Times New Roman" w:hAnsi="Times New Roman"/>
              </w:rPr>
            </w:pPr>
            <w:r>
              <w:rPr>
                <w:rFonts w:ascii="Times New Roman" w:hAnsi="Times New Roman"/>
              </w:rPr>
              <w:t>"Aktywny bezrobotny"</w:t>
            </w:r>
          </w:p>
        </w:tc>
        <w:tc>
          <w:tcPr>
            <w:tcW w:w="2268" w:type="dxa"/>
            <w:noWrap/>
            <w:vAlign w:val="bottom"/>
            <w:hideMark/>
          </w:tcPr>
          <w:p w:rsidR="00F25871" w:rsidRDefault="0084297B">
            <w:pPr>
              <w:jc w:val="right"/>
              <w:rPr>
                <w:rFonts w:ascii="Times New Roman" w:hAnsi="Times New Roman"/>
              </w:rPr>
            </w:pPr>
            <w:r>
              <w:rPr>
                <w:rFonts w:ascii="Times New Roman" w:hAnsi="Times New Roman"/>
              </w:rPr>
              <w:t>743 900,00</w:t>
            </w:r>
          </w:p>
        </w:tc>
        <w:tc>
          <w:tcPr>
            <w:tcW w:w="1559" w:type="dxa"/>
            <w:noWrap/>
            <w:vAlign w:val="bottom"/>
            <w:hideMark/>
          </w:tcPr>
          <w:p w:rsidR="00F25871" w:rsidRDefault="0084297B">
            <w:pPr>
              <w:jc w:val="center"/>
              <w:rPr>
                <w:rFonts w:ascii="Times New Roman" w:hAnsi="Times New Roman"/>
              </w:rPr>
            </w:pPr>
            <w:r>
              <w:rPr>
                <w:rFonts w:ascii="Times New Roman" w:hAnsi="Times New Roman"/>
              </w:rPr>
              <w:t>rezerwa              MP i PS</w:t>
            </w:r>
          </w:p>
        </w:tc>
        <w:tc>
          <w:tcPr>
            <w:tcW w:w="2268" w:type="dxa"/>
            <w:noWrap/>
            <w:vAlign w:val="bottom"/>
            <w:hideMark/>
          </w:tcPr>
          <w:p w:rsidR="00F25871" w:rsidRDefault="0084297B">
            <w:pPr>
              <w:jc w:val="center"/>
              <w:rPr>
                <w:rFonts w:ascii="Times New Roman" w:hAnsi="Times New Roman"/>
              </w:rPr>
            </w:pPr>
            <w:r>
              <w:rPr>
                <w:rFonts w:ascii="Times New Roman" w:hAnsi="Times New Roman"/>
              </w:rPr>
              <w:t>23,1</w:t>
            </w:r>
          </w:p>
        </w:tc>
      </w:tr>
      <w:tr w:rsidR="00F25871" w:rsidTr="009F4D05">
        <w:trPr>
          <w:trHeight w:val="285"/>
        </w:trPr>
        <w:tc>
          <w:tcPr>
            <w:tcW w:w="554" w:type="dxa"/>
            <w:noWrap/>
            <w:vAlign w:val="bottom"/>
            <w:hideMark/>
          </w:tcPr>
          <w:p w:rsidR="00F25871" w:rsidRDefault="0084297B">
            <w:pPr>
              <w:jc w:val="center"/>
              <w:rPr>
                <w:rFonts w:ascii="Times New Roman" w:hAnsi="Times New Roman"/>
                <w:b/>
                <w:color w:val="000000"/>
              </w:rPr>
            </w:pPr>
            <w:r>
              <w:rPr>
                <w:rFonts w:ascii="Times New Roman" w:hAnsi="Times New Roman"/>
                <w:b/>
                <w:color w:val="000000"/>
              </w:rPr>
              <w:t>7</w:t>
            </w:r>
          </w:p>
        </w:tc>
        <w:tc>
          <w:tcPr>
            <w:tcW w:w="2635" w:type="dxa"/>
            <w:noWrap/>
            <w:vAlign w:val="bottom"/>
            <w:hideMark/>
          </w:tcPr>
          <w:p w:rsidR="00F25871" w:rsidRDefault="0084297B">
            <w:pPr>
              <w:rPr>
                <w:rFonts w:ascii="Times New Roman" w:hAnsi="Times New Roman"/>
              </w:rPr>
            </w:pPr>
            <w:r>
              <w:rPr>
                <w:rFonts w:ascii="Times New Roman" w:hAnsi="Times New Roman"/>
              </w:rPr>
              <w:t>"Jestem przedsiębiorcą"</w:t>
            </w:r>
          </w:p>
        </w:tc>
        <w:tc>
          <w:tcPr>
            <w:tcW w:w="2268" w:type="dxa"/>
            <w:noWrap/>
            <w:vAlign w:val="bottom"/>
            <w:hideMark/>
          </w:tcPr>
          <w:p w:rsidR="00F25871" w:rsidRDefault="0084297B">
            <w:pPr>
              <w:jc w:val="right"/>
              <w:rPr>
                <w:rFonts w:ascii="Times New Roman" w:hAnsi="Times New Roman"/>
              </w:rPr>
            </w:pPr>
            <w:r>
              <w:rPr>
                <w:rFonts w:ascii="Times New Roman" w:hAnsi="Times New Roman"/>
              </w:rPr>
              <w:t>1 308 900,00</w:t>
            </w:r>
          </w:p>
        </w:tc>
        <w:tc>
          <w:tcPr>
            <w:tcW w:w="1559" w:type="dxa"/>
            <w:noWrap/>
            <w:vAlign w:val="bottom"/>
            <w:hideMark/>
          </w:tcPr>
          <w:p w:rsidR="00F25871" w:rsidRDefault="0084297B">
            <w:pPr>
              <w:jc w:val="center"/>
              <w:rPr>
                <w:rFonts w:ascii="Times New Roman" w:hAnsi="Times New Roman"/>
              </w:rPr>
            </w:pPr>
            <w:r>
              <w:rPr>
                <w:rFonts w:ascii="Times New Roman" w:hAnsi="Times New Roman"/>
              </w:rPr>
              <w:t>rezerwa              MP i PS</w:t>
            </w:r>
          </w:p>
        </w:tc>
        <w:tc>
          <w:tcPr>
            <w:tcW w:w="2268" w:type="dxa"/>
            <w:noWrap/>
            <w:vAlign w:val="bottom"/>
            <w:hideMark/>
          </w:tcPr>
          <w:p w:rsidR="00F25871" w:rsidRDefault="0084297B">
            <w:pPr>
              <w:jc w:val="center"/>
              <w:rPr>
                <w:rFonts w:ascii="Times New Roman" w:hAnsi="Times New Roman"/>
              </w:rPr>
            </w:pPr>
            <w:r>
              <w:rPr>
                <w:rFonts w:ascii="Times New Roman" w:hAnsi="Times New Roman"/>
              </w:rPr>
              <w:t>100</w:t>
            </w:r>
            <w:r w:rsidR="00415112">
              <w:rPr>
                <w:rFonts w:ascii="Times New Roman" w:hAnsi="Times New Roman"/>
              </w:rPr>
              <w:t>,0</w:t>
            </w:r>
          </w:p>
        </w:tc>
      </w:tr>
      <w:tr w:rsidR="00F25871" w:rsidTr="009F4D05">
        <w:trPr>
          <w:trHeight w:val="285"/>
        </w:trPr>
        <w:tc>
          <w:tcPr>
            <w:tcW w:w="554" w:type="dxa"/>
            <w:noWrap/>
            <w:vAlign w:val="bottom"/>
            <w:hideMark/>
          </w:tcPr>
          <w:p w:rsidR="00F25871" w:rsidRDefault="0084297B">
            <w:pPr>
              <w:jc w:val="center"/>
              <w:rPr>
                <w:rFonts w:ascii="Times New Roman" w:hAnsi="Times New Roman"/>
                <w:b/>
                <w:color w:val="000000"/>
              </w:rPr>
            </w:pPr>
            <w:r>
              <w:rPr>
                <w:rFonts w:ascii="Times New Roman" w:hAnsi="Times New Roman"/>
                <w:b/>
                <w:color w:val="000000"/>
              </w:rPr>
              <w:lastRenderedPageBreak/>
              <w:t>8</w:t>
            </w:r>
          </w:p>
        </w:tc>
        <w:tc>
          <w:tcPr>
            <w:tcW w:w="2635" w:type="dxa"/>
            <w:noWrap/>
            <w:vAlign w:val="bottom"/>
            <w:hideMark/>
          </w:tcPr>
          <w:p w:rsidR="00F25871" w:rsidRDefault="0084297B">
            <w:pPr>
              <w:rPr>
                <w:rFonts w:ascii="Times New Roman" w:hAnsi="Times New Roman"/>
              </w:rPr>
            </w:pPr>
            <w:r>
              <w:rPr>
                <w:rFonts w:ascii="Times New Roman" w:hAnsi="Times New Roman"/>
              </w:rPr>
              <w:t>"Doświadczony pracownik"</w:t>
            </w:r>
          </w:p>
        </w:tc>
        <w:tc>
          <w:tcPr>
            <w:tcW w:w="2268" w:type="dxa"/>
            <w:noWrap/>
            <w:vAlign w:val="bottom"/>
            <w:hideMark/>
          </w:tcPr>
          <w:p w:rsidR="00F25871" w:rsidRDefault="0084297B">
            <w:pPr>
              <w:jc w:val="right"/>
              <w:rPr>
                <w:rFonts w:ascii="Times New Roman" w:hAnsi="Times New Roman"/>
              </w:rPr>
            </w:pPr>
            <w:r>
              <w:rPr>
                <w:rFonts w:ascii="Times New Roman" w:hAnsi="Times New Roman"/>
              </w:rPr>
              <w:t>242 100,00</w:t>
            </w:r>
          </w:p>
        </w:tc>
        <w:tc>
          <w:tcPr>
            <w:tcW w:w="1559" w:type="dxa"/>
            <w:noWrap/>
            <w:vAlign w:val="bottom"/>
            <w:hideMark/>
          </w:tcPr>
          <w:p w:rsidR="00F25871" w:rsidRDefault="0084297B">
            <w:pPr>
              <w:jc w:val="center"/>
              <w:rPr>
                <w:rFonts w:ascii="Times New Roman" w:hAnsi="Times New Roman"/>
              </w:rPr>
            </w:pPr>
            <w:r>
              <w:rPr>
                <w:rFonts w:ascii="Times New Roman" w:hAnsi="Times New Roman"/>
              </w:rPr>
              <w:t>rezerwa              MP i PS</w:t>
            </w:r>
          </w:p>
        </w:tc>
        <w:tc>
          <w:tcPr>
            <w:tcW w:w="2268" w:type="dxa"/>
            <w:noWrap/>
            <w:vAlign w:val="bottom"/>
            <w:hideMark/>
          </w:tcPr>
          <w:p w:rsidR="00F25871" w:rsidRDefault="0084297B">
            <w:pPr>
              <w:jc w:val="center"/>
              <w:rPr>
                <w:rFonts w:ascii="Times New Roman" w:hAnsi="Times New Roman"/>
              </w:rPr>
            </w:pPr>
            <w:r>
              <w:rPr>
                <w:rFonts w:ascii="Times New Roman" w:hAnsi="Times New Roman"/>
              </w:rPr>
              <w:t>13,8</w:t>
            </w:r>
          </w:p>
        </w:tc>
      </w:tr>
      <w:tr w:rsidR="00F25871" w:rsidTr="009F4D05">
        <w:trPr>
          <w:trHeight w:val="300"/>
        </w:trPr>
        <w:tc>
          <w:tcPr>
            <w:tcW w:w="554" w:type="dxa"/>
            <w:noWrap/>
            <w:vAlign w:val="bottom"/>
            <w:hideMark/>
          </w:tcPr>
          <w:p w:rsidR="00F25871" w:rsidRDefault="0084297B">
            <w:pPr>
              <w:jc w:val="center"/>
              <w:rPr>
                <w:rFonts w:ascii="Times New Roman" w:hAnsi="Times New Roman"/>
                <w:b/>
                <w:color w:val="000000"/>
              </w:rPr>
            </w:pPr>
            <w:r>
              <w:rPr>
                <w:rFonts w:ascii="Times New Roman" w:hAnsi="Times New Roman"/>
                <w:b/>
                <w:color w:val="000000"/>
              </w:rPr>
              <w:t>9</w:t>
            </w:r>
          </w:p>
        </w:tc>
        <w:tc>
          <w:tcPr>
            <w:tcW w:w="2635" w:type="dxa"/>
            <w:noWrap/>
            <w:vAlign w:val="bottom"/>
            <w:hideMark/>
          </w:tcPr>
          <w:p w:rsidR="00F25871" w:rsidRDefault="0084297B">
            <w:pPr>
              <w:rPr>
                <w:rFonts w:ascii="Times New Roman" w:hAnsi="Times New Roman"/>
              </w:rPr>
            </w:pPr>
            <w:r>
              <w:rPr>
                <w:rFonts w:ascii="Times New Roman" w:hAnsi="Times New Roman"/>
              </w:rPr>
              <w:t>"Przedsiębiorczość"</w:t>
            </w:r>
          </w:p>
        </w:tc>
        <w:tc>
          <w:tcPr>
            <w:tcW w:w="2268" w:type="dxa"/>
            <w:noWrap/>
            <w:vAlign w:val="bottom"/>
            <w:hideMark/>
          </w:tcPr>
          <w:p w:rsidR="00F25871" w:rsidRDefault="0084297B">
            <w:pPr>
              <w:jc w:val="right"/>
              <w:rPr>
                <w:rFonts w:ascii="Times New Roman" w:hAnsi="Times New Roman"/>
              </w:rPr>
            </w:pPr>
            <w:r>
              <w:rPr>
                <w:rFonts w:ascii="Times New Roman" w:hAnsi="Times New Roman"/>
              </w:rPr>
              <w:t>148 000,00</w:t>
            </w:r>
          </w:p>
        </w:tc>
        <w:tc>
          <w:tcPr>
            <w:tcW w:w="1559" w:type="dxa"/>
            <w:noWrap/>
            <w:vAlign w:val="bottom"/>
            <w:hideMark/>
          </w:tcPr>
          <w:p w:rsidR="00F25871" w:rsidRDefault="0084297B">
            <w:pPr>
              <w:jc w:val="center"/>
              <w:rPr>
                <w:rFonts w:ascii="Times New Roman" w:hAnsi="Times New Roman"/>
              </w:rPr>
            </w:pPr>
            <w:r>
              <w:rPr>
                <w:rFonts w:ascii="Times New Roman" w:hAnsi="Times New Roman"/>
              </w:rPr>
              <w:t>rezerwa              MP i PS</w:t>
            </w:r>
          </w:p>
        </w:tc>
        <w:tc>
          <w:tcPr>
            <w:tcW w:w="2268" w:type="dxa"/>
            <w:noWrap/>
            <w:vAlign w:val="bottom"/>
            <w:hideMark/>
          </w:tcPr>
          <w:p w:rsidR="00F25871" w:rsidRDefault="0084297B">
            <w:pPr>
              <w:jc w:val="center"/>
              <w:rPr>
                <w:rFonts w:ascii="Times New Roman" w:hAnsi="Times New Roman"/>
              </w:rPr>
            </w:pPr>
            <w:r>
              <w:rPr>
                <w:rFonts w:ascii="Times New Roman" w:hAnsi="Times New Roman"/>
              </w:rPr>
              <w:t>100</w:t>
            </w:r>
            <w:r w:rsidR="00415112">
              <w:rPr>
                <w:rFonts w:ascii="Times New Roman" w:hAnsi="Times New Roman"/>
              </w:rPr>
              <w:t>,0</w:t>
            </w:r>
          </w:p>
        </w:tc>
      </w:tr>
      <w:tr w:rsidR="00F25871" w:rsidTr="009F4D05">
        <w:trPr>
          <w:trHeight w:val="285"/>
        </w:trPr>
        <w:tc>
          <w:tcPr>
            <w:tcW w:w="554" w:type="dxa"/>
            <w:noWrap/>
            <w:vAlign w:val="bottom"/>
            <w:hideMark/>
          </w:tcPr>
          <w:p w:rsidR="00F25871" w:rsidRDefault="0084297B">
            <w:pPr>
              <w:jc w:val="center"/>
              <w:rPr>
                <w:rFonts w:ascii="Times New Roman" w:hAnsi="Times New Roman"/>
                <w:b/>
                <w:color w:val="000000"/>
              </w:rPr>
            </w:pPr>
            <w:r>
              <w:rPr>
                <w:rFonts w:ascii="Times New Roman" w:hAnsi="Times New Roman"/>
                <w:b/>
                <w:color w:val="000000"/>
              </w:rPr>
              <w:t>10</w:t>
            </w:r>
          </w:p>
        </w:tc>
        <w:tc>
          <w:tcPr>
            <w:tcW w:w="2635" w:type="dxa"/>
            <w:noWrap/>
            <w:vAlign w:val="bottom"/>
            <w:hideMark/>
          </w:tcPr>
          <w:p w:rsidR="00F25871" w:rsidRDefault="0084297B">
            <w:pPr>
              <w:rPr>
                <w:rFonts w:ascii="Times New Roman" w:hAnsi="Times New Roman"/>
              </w:rPr>
            </w:pPr>
            <w:r>
              <w:rPr>
                <w:rFonts w:ascii="Times New Roman" w:hAnsi="Times New Roman"/>
              </w:rPr>
              <w:t>"Przedsiębiorczość na Jurze"</w:t>
            </w:r>
          </w:p>
        </w:tc>
        <w:tc>
          <w:tcPr>
            <w:tcW w:w="2268" w:type="dxa"/>
            <w:noWrap/>
            <w:vAlign w:val="bottom"/>
            <w:hideMark/>
          </w:tcPr>
          <w:p w:rsidR="00F25871" w:rsidRDefault="0084297B">
            <w:pPr>
              <w:jc w:val="right"/>
              <w:rPr>
                <w:rFonts w:ascii="Times New Roman" w:hAnsi="Times New Roman"/>
              </w:rPr>
            </w:pPr>
            <w:r>
              <w:rPr>
                <w:rFonts w:ascii="Times New Roman" w:hAnsi="Times New Roman"/>
              </w:rPr>
              <w:t>277 500,00</w:t>
            </w:r>
          </w:p>
        </w:tc>
        <w:tc>
          <w:tcPr>
            <w:tcW w:w="1559" w:type="dxa"/>
            <w:noWrap/>
            <w:vAlign w:val="bottom"/>
            <w:hideMark/>
          </w:tcPr>
          <w:p w:rsidR="00F25871" w:rsidRDefault="0084297B">
            <w:pPr>
              <w:jc w:val="center"/>
              <w:rPr>
                <w:rFonts w:ascii="Times New Roman" w:hAnsi="Times New Roman"/>
              </w:rPr>
            </w:pPr>
            <w:r>
              <w:rPr>
                <w:rFonts w:ascii="Times New Roman" w:hAnsi="Times New Roman"/>
              </w:rPr>
              <w:t>rezerwa              MP i PS</w:t>
            </w:r>
          </w:p>
        </w:tc>
        <w:tc>
          <w:tcPr>
            <w:tcW w:w="2268" w:type="dxa"/>
            <w:noWrap/>
            <w:vAlign w:val="bottom"/>
            <w:hideMark/>
          </w:tcPr>
          <w:p w:rsidR="00F25871" w:rsidRDefault="0084297B">
            <w:pPr>
              <w:jc w:val="center"/>
              <w:rPr>
                <w:rFonts w:ascii="Times New Roman" w:hAnsi="Times New Roman"/>
              </w:rPr>
            </w:pPr>
            <w:r>
              <w:rPr>
                <w:rFonts w:ascii="Times New Roman" w:hAnsi="Times New Roman"/>
              </w:rPr>
              <w:t>100</w:t>
            </w:r>
            <w:r w:rsidR="00415112">
              <w:rPr>
                <w:rFonts w:ascii="Times New Roman" w:hAnsi="Times New Roman"/>
              </w:rPr>
              <w:t>,0</w:t>
            </w:r>
          </w:p>
        </w:tc>
      </w:tr>
      <w:tr w:rsidR="00F25871" w:rsidTr="009F4D05">
        <w:trPr>
          <w:trHeight w:val="551"/>
        </w:trPr>
        <w:tc>
          <w:tcPr>
            <w:tcW w:w="554" w:type="dxa"/>
            <w:tcBorders>
              <w:top w:val="single" w:sz="4" w:space="0" w:color="auto"/>
              <w:left w:val="single" w:sz="4" w:space="0" w:color="auto"/>
              <w:bottom w:val="single" w:sz="4" w:space="0" w:color="auto"/>
              <w:right w:val="single" w:sz="4" w:space="0" w:color="auto"/>
            </w:tcBorders>
            <w:noWrap/>
            <w:vAlign w:val="bottom"/>
            <w:hideMark/>
          </w:tcPr>
          <w:p w:rsidR="00F25871" w:rsidRDefault="0084297B">
            <w:pPr>
              <w:jc w:val="center"/>
              <w:rPr>
                <w:rFonts w:ascii="Times New Roman" w:hAnsi="Times New Roman"/>
                <w:b/>
                <w:color w:val="000000"/>
              </w:rPr>
            </w:pPr>
            <w:r>
              <w:rPr>
                <w:rFonts w:ascii="Times New Roman" w:hAnsi="Times New Roman"/>
                <w:b/>
                <w:color w:val="000000"/>
              </w:rPr>
              <w:t>11</w:t>
            </w:r>
          </w:p>
        </w:tc>
        <w:tc>
          <w:tcPr>
            <w:tcW w:w="2635" w:type="dxa"/>
            <w:tcBorders>
              <w:top w:val="single" w:sz="4" w:space="0" w:color="auto"/>
              <w:left w:val="single" w:sz="4" w:space="0" w:color="auto"/>
              <w:bottom w:val="single" w:sz="4" w:space="0" w:color="auto"/>
              <w:right w:val="single" w:sz="4" w:space="0" w:color="auto"/>
            </w:tcBorders>
            <w:noWrap/>
            <w:vAlign w:val="bottom"/>
            <w:hideMark/>
          </w:tcPr>
          <w:p w:rsidR="00F25871" w:rsidRDefault="0084297B">
            <w:pPr>
              <w:rPr>
                <w:rFonts w:ascii="Times New Roman" w:hAnsi="Times New Roman"/>
              </w:rPr>
            </w:pPr>
            <w:r>
              <w:rPr>
                <w:rFonts w:ascii="Times New Roman" w:hAnsi="Times New Roman"/>
              </w:rPr>
              <w:t>„Nowa jakość – II edycja”</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25871" w:rsidRDefault="0084297B">
            <w:pPr>
              <w:jc w:val="right"/>
              <w:rPr>
                <w:rFonts w:ascii="Times New Roman" w:hAnsi="Times New Roman"/>
              </w:rPr>
            </w:pPr>
            <w:r>
              <w:rPr>
                <w:rFonts w:ascii="Times New Roman" w:hAnsi="Times New Roman"/>
              </w:rPr>
              <w:t>437 834,08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5871" w:rsidRDefault="0084297B">
            <w:pPr>
              <w:jc w:val="center"/>
              <w:rPr>
                <w:rFonts w:ascii="Times New Roman" w:hAnsi="Times New Roman"/>
              </w:rPr>
            </w:pPr>
            <w:r>
              <w:rPr>
                <w:rFonts w:ascii="Times New Roman" w:hAnsi="Times New Roman"/>
              </w:rPr>
              <w:t>EFS  - PO KL</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25871" w:rsidRDefault="0084297B">
            <w:pPr>
              <w:jc w:val="center"/>
              <w:rPr>
                <w:rFonts w:ascii="Times New Roman" w:hAnsi="Times New Roman"/>
              </w:rPr>
            </w:pPr>
            <w:r>
              <w:rPr>
                <w:rFonts w:ascii="Times New Roman" w:hAnsi="Times New Roman"/>
              </w:rPr>
              <w:t xml:space="preserve">  100</w:t>
            </w:r>
            <w:r w:rsidR="00415112">
              <w:rPr>
                <w:rFonts w:ascii="Times New Roman" w:hAnsi="Times New Roman"/>
              </w:rPr>
              <w:t>,0</w:t>
            </w:r>
            <w:r>
              <w:rPr>
                <w:rFonts w:ascii="Times New Roman" w:hAnsi="Times New Roman"/>
              </w:rPr>
              <w:t>*</w:t>
            </w:r>
          </w:p>
        </w:tc>
      </w:tr>
    </w:tbl>
    <w:p w:rsidR="00F25871" w:rsidRDefault="0084297B">
      <w:pPr>
        <w:spacing w:line="360" w:lineRule="auto"/>
        <w:jc w:val="both"/>
        <w:rPr>
          <w:rFonts w:ascii="Times New Roman" w:hAnsi="Times New Roman"/>
          <w:sz w:val="20"/>
          <w:szCs w:val="20"/>
        </w:rPr>
      </w:pPr>
      <w:r>
        <w:rPr>
          <w:rFonts w:ascii="Times New Roman" w:hAnsi="Times New Roman"/>
          <w:sz w:val="20"/>
          <w:szCs w:val="20"/>
        </w:rPr>
        <w:t>* Projekt dot. zatrudnienia doradców zawodowych i pośredników pracy w PUP Z-cie</w:t>
      </w:r>
    </w:p>
    <w:p w:rsidR="00F25871" w:rsidRDefault="00E04EC6" w:rsidP="009E75D1">
      <w:pPr>
        <w:spacing w:line="360" w:lineRule="auto"/>
        <w:ind w:firstLine="708"/>
        <w:jc w:val="both"/>
        <w:rPr>
          <w:rFonts w:ascii="Times New Roman" w:hAnsi="Times New Roman"/>
          <w:sz w:val="24"/>
          <w:szCs w:val="24"/>
        </w:rPr>
      </w:pPr>
      <w:r w:rsidRPr="00E04EC6">
        <w:rPr>
          <w:rFonts w:ascii="Times New Roman" w:hAnsi="Times New Roman"/>
          <w:sz w:val="24"/>
          <w:szCs w:val="24"/>
        </w:rPr>
        <w:t xml:space="preserve">Uruchamianie programów aktywnej polityki  rynku pracy nakierowane jest na osiągnięcie efektów bezpośrednich (brutto) w postaci zmniejszenia liczby bezrobotnych, oraz efektów pośrednich wzmacniających efekty bezpośrednie, takich jak: aktywizacja zawodowa bezrobotnych,  </w:t>
      </w:r>
      <w:r w:rsidR="003E2BC4">
        <w:rPr>
          <w:rFonts w:ascii="Times New Roman" w:hAnsi="Times New Roman"/>
          <w:sz w:val="24"/>
          <w:szCs w:val="24"/>
        </w:rPr>
        <w:t>zwię</w:t>
      </w:r>
      <w:r w:rsidR="00271A30">
        <w:rPr>
          <w:rFonts w:ascii="Times New Roman" w:hAnsi="Times New Roman"/>
          <w:sz w:val="24"/>
          <w:szCs w:val="24"/>
        </w:rPr>
        <w:t>kszenie</w:t>
      </w:r>
      <w:r w:rsidRPr="00E04EC6">
        <w:rPr>
          <w:rFonts w:ascii="Times New Roman" w:hAnsi="Times New Roman"/>
          <w:sz w:val="24"/>
          <w:szCs w:val="24"/>
        </w:rPr>
        <w:t xml:space="preserve"> statusu materialnego bezrobotnych. Oprócz tych pozytywnych dla rozmiarów zatrudnienia pośrednich efektów aktywnych programów rynku pracy, mogą one wywołać skutki negatywne w posta</w:t>
      </w:r>
      <w:r w:rsidR="00A0217E">
        <w:rPr>
          <w:rFonts w:ascii="Times New Roman" w:hAnsi="Times New Roman"/>
          <w:sz w:val="24"/>
          <w:szCs w:val="24"/>
        </w:rPr>
        <w:t xml:space="preserve">ci efektu „jałowego biegu” (gdy </w:t>
      </w:r>
      <w:r w:rsidRPr="00E04EC6">
        <w:rPr>
          <w:rFonts w:ascii="Times New Roman" w:hAnsi="Times New Roman"/>
          <w:sz w:val="24"/>
          <w:szCs w:val="24"/>
        </w:rPr>
        <w:t>uczestnictwo w programie nie przynosi żadnych efektów zatrudnieniowych), substytucji (gdy uczestnicy  programów zastępują w pracy osoby w nich nieuczestniczące) i wypierania (gdy uczestnictwo w programach przyczynia się do redukcji zatrudnienia regularnego).</w:t>
      </w:r>
      <w:r w:rsidRPr="00E04EC6">
        <w:rPr>
          <w:rStyle w:val="Odwoanieprzypisudolnego"/>
          <w:rFonts w:ascii="Times New Roman" w:hAnsi="Times New Roman"/>
          <w:sz w:val="24"/>
          <w:szCs w:val="24"/>
        </w:rPr>
        <w:footnoteReference w:id="1"/>
      </w:r>
      <w:r w:rsidRPr="00E04EC6">
        <w:rPr>
          <w:rFonts w:ascii="Times New Roman" w:hAnsi="Times New Roman"/>
          <w:sz w:val="24"/>
          <w:szCs w:val="24"/>
        </w:rPr>
        <w:t xml:space="preserve">  Występowanie różnorodnych skutków pośrednich powoduje, że  trudno jest określić efekty netto polityki rynku pracy.</w:t>
      </w:r>
      <w:r w:rsidR="00615DDB">
        <w:rPr>
          <w:rFonts w:ascii="Times New Roman" w:hAnsi="Times New Roman"/>
          <w:sz w:val="24"/>
          <w:szCs w:val="24"/>
        </w:rPr>
        <w:t xml:space="preserve">Z powyższego zestawienia </w:t>
      </w:r>
      <w:r w:rsidR="001D235E">
        <w:rPr>
          <w:rFonts w:ascii="Times New Roman" w:hAnsi="Times New Roman"/>
          <w:sz w:val="24"/>
          <w:szCs w:val="24"/>
        </w:rPr>
        <w:t>dot. realizowanych programów przez PUP Z-cie</w:t>
      </w:r>
      <w:r w:rsidR="00BF5ACB">
        <w:rPr>
          <w:rFonts w:ascii="Times New Roman" w:hAnsi="Times New Roman"/>
          <w:sz w:val="24"/>
          <w:szCs w:val="24"/>
        </w:rPr>
        <w:t xml:space="preserve"> </w:t>
      </w:r>
      <w:r w:rsidR="00615DDB">
        <w:rPr>
          <w:rFonts w:ascii="Times New Roman" w:hAnsi="Times New Roman"/>
          <w:sz w:val="24"/>
          <w:szCs w:val="24"/>
        </w:rPr>
        <w:t>wynika, iż największą efektywność osiągaj</w:t>
      </w:r>
      <w:bookmarkStart w:id="0" w:name="_GoBack"/>
      <w:bookmarkEnd w:id="0"/>
      <w:r w:rsidR="00615DDB">
        <w:rPr>
          <w:rFonts w:ascii="Times New Roman" w:hAnsi="Times New Roman"/>
          <w:sz w:val="24"/>
          <w:szCs w:val="24"/>
        </w:rPr>
        <w:t>ą programy, w ramach których bezrobotni zakładają własne firmy lub pracodawcy otrzymują refundację wyposażenia/doposażenia stanowiska pracy dla skierowanego bezrobotnego. Inaczej prezentuje się efektywność programów zakładających realizację staży, robót publicznych  oraz szkoleń.</w:t>
      </w:r>
    </w:p>
    <w:p w:rsidR="006D1086" w:rsidRDefault="006E7CAE" w:rsidP="006D1086">
      <w:pPr>
        <w:spacing w:line="360" w:lineRule="auto"/>
        <w:jc w:val="both"/>
        <w:rPr>
          <w:rFonts w:ascii="Times New Roman" w:hAnsi="Times New Roman"/>
          <w:sz w:val="24"/>
          <w:szCs w:val="24"/>
        </w:rPr>
      </w:pPr>
      <w:r>
        <w:rPr>
          <w:rFonts w:ascii="Times New Roman" w:hAnsi="Times New Roman"/>
          <w:sz w:val="24"/>
          <w:szCs w:val="24"/>
        </w:rPr>
        <w:t>Ponadto osiągana wysokość poziomu efektywności zatrudnienia po zakończeniu określonych form wsparcia jest jedną z determinant wpływających na wysokość środków Funduszu Pracy przyznawanych Algorytmem na kolejny rok.</w:t>
      </w:r>
    </w:p>
    <w:p w:rsidR="00BF5ACB" w:rsidRDefault="00BF5ACB" w:rsidP="00286C5B">
      <w:pPr>
        <w:spacing w:line="360" w:lineRule="auto"/>
        <w:jc w:val="both"/>
        <w:rPr>
          <w:rFonts w:ascii="Times New Roman" w:hAnsi="Times New Roman"/>
          <w:i/>
          <w:sz w:val="18"/>
          <w:szCs w:val="18"/>
        </w:rPr>
      </w:pPr>
    </w:p>
    <w:p w:rsidR="00BF5ACB" w:rsidRDefault="00BF5ACB" w:rsidP="00286C5B">
      <w:pPr>
        <w:spacing w:line="360" w:lineRule="auto"/>
        <w:jc w:val="both"/>
        <w:rPr>
          <w:rFonts w:ascii="Times New Roman" w:hAnsi="Times New Roman"/>
          <w:i/>
          <w:sz w:val="18"/>
          <w:szCs w:val="18"/>
        </w:rPr>
      </w:pPr>
    </w:p>
    <w:p w:rsidR="006D1086" w:rsidRPr="00286C5B" w:rsidRDefault="006D1086" w:rsidP="00286C5B">
      <w:pPr>
        <w:spacing w:line="360" w:lineRule="auto"/>
        <w:jc w:val="both"/>
        <w:rPr>
          <w:rFonts w:ascii="Times New Roman" w:hAnsi="Times New Roman"/>
          <w:i/>
          <w:sz w:val="18"/>
          <w:szCs w:val="18"/>
        </w:rPr>
      </w:pPr>
      <w:r w:rsidRPr="006D1086">
        <w:rPr>
          <w:rFonts w:ascii="Times New Roman" w:hAnsi="Times New Roman"/>
          <w:i/>
          <w:sz w:val="18"/>
          <w:szCs w:val="18"/>
        </w:rPr>
        <w:t>Sporządziła: B</w:t>
      </w:r>
      <w:r w:rsidR="00286C5B">
        <w:rPr>
          <w:rFonts w:ascii="Times New Roman" w:hAnsi="Times New Roman"/>
          <w:i/>
          <w:sz w:val="18"/>
          <w:szCs w:val="18"/>
        </w:rPr>
        <w:t>eata Czernek</w:t>
      </w:r>
    </w:p>
    <w:sectPr w:rsidR="006D1086" w:rsidRPr="00286C5B" w:rsidSect="00DC11F3">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7B" w:rsidRDefault="0084297B">
      <w:pPr>
        <w:spacing w:after="0" w:line="240" w:lineRule="auto"/>
      </w:pPr>
      <w:r>
        <w:separator/>
      </w:r>
    </w:p>
  </w:endnote>
  <w:endnote w:type="continuationSeparator" w:id="0">
    <w:p w:rsidR="0084297B" w:rsidRDefault="00842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71" w:rsidRDefault="00713F75">
    <w:pPr>
      <w:pStyle w:val="Stopka"/>
      <w:jc w:val="right"/>
    </w:pPr>
    <w:r>
      <w:fldChar w:fldCharType="begin"/>
    </w:r>
    <w:r w:rsidR="0084297B">
      <w:instrText xml:space="preserve"> PAGE   \* MERGEFORMAT </w:instrText>
    </w:r>
    <w:r>
      <w:fldChar w:fldCharType="separate"/>
    </w:r>
    <w:r w:rsidR="00607281">
      <w:rPr>
        <w:noProof/>
      </w:rPr>
      <w:t>1</w:t>
    </w:r>
    <w:r>
      <w:fldChar w:fldCharType="end"/>
    </w:r>
  </w:p>
  <w:p w:rsidR="00F25871" w:rsidRDefault="00F258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7B" w:rsidRDefault="0084297B">
      <w:pPr>
        <w:spacing w:after="0" w:line="240" w:lineRule="auto"/>
      </w:pPr>
      <w:r>
        <w:separator/>
      </w:r>
    </w:p>
  </w:footnote>
  <w:footnote w:type="continuationSeparator" w:id="0">
    <w:p w:rsidR="0084297B" w:rsidRDefault="0084297B">
      <w:pPr>
        <w:spacing w:after="0" w:line="240" w:lineRule="auto"/>
      </w:pPr>
      <w:r>
        <w:continuationSeparator/>
      </w:r>
    </w:p>
  </w:footnote>
  <w:footnote w:id="1">
    <w:p w:rsidR="00E04EC6" w:rsidRDefault="00E04EC6" w:rsidP="00E04EC6">
      <w:pPr>
        <w:pStyle w:val="Tekstprzypisudolnego"/>
      </w:pPr>
      <w:r>
        <w:rPr>
          <w:rStyle w:val="Znakiprzypiswdolnych"/>
        </w:rPr>
        <w:footnoteRef/>
      </w:r>
      <w:r>
        <w:tab/>
        <w:t>Kwiatkowski E., Bezrobocie. Podstawy teoretyczne, PWN, Warszawa 2002, s.311.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371"/>
    <w:multiLevelType w:val="hybridMultilevel"/>
    <w:tmpl w:val="5504FF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094A38"/>
    <w:multiLevelType w:val="hybridMultilevel"/>
    <w:tmpl w:val="2DE644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A36F9A"/>
    <w:multiLevelType w:val="hybridMultilevel"/>
    <w:tmpl w:val="6D5E2EC6"/>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
    <w:nsid w:val="17AC69AF"/>
    <w:multiLevelType w:val="hybridMultilevel"/>
    <w:tmpl w:val="37D40A8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2BAE74A9"/>
    <w:multiLevelType w:val="hybridMultilevel"/>
    <w:tmpl w:val="77F45172"/>
    <w:lvl w:ilvl="0" w:tplc="26BA21A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31901F3B"/>
    <w:multiLevelType w:val="hybridMultilevel"/>
    <w:tmpl w:val="A8BCE63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
    <w:nsid w:val="3FA5650B"/>
    <w:multiLevelType w:val="hybridMultilevel"/>
    <w:tmpl w:val="F7D428CA"/>
    <w:lvl w:ilvl="0" w:tplc="0415000B">
      <w:start w:val="1"/>
      <w:numFmt w:val="bullet"/>
      <w:lvlText w:val=""/>
      <w:lvlJc w:val="left"/>
      <w:pPr>
        <w:tabs>
          <w:tab w:val="num" w:pos="1428"/>
        </w:tabs>
        <w:ind w:left="1428" w:hanging="360"/>
      </w:pPr>
      <w:rPr>
        <w:rFonts w:ascii="Wingdings" w:hAnsi="Wingdings"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
    <w:nsid w:val="7A1672F6"/>
    <w:multiLevelType w:val="hybridMultilevel"/>
    <w:tmpl w:val="B94C1800"/>
    <w:lvl w:ilvl="0" w:tplc="175227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A6C52B8"/>
    <w:multiLevelType w:val="hybridMultilevel"/>
    <w:tmpl w:val="4634AC1C"/>
    <w:lvl w:ilvl="0" w:tplc="A7F29220">
      <w:start w:val="437"/>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007BA"/>
    <w:rsid w:val="00053919"/>
    <w:rsid w:val="000C7EE1"/>
    <w:rsid w:val="001200D9"/>
    <w:rsid w:val="00140FFD"/>
    <w:rsid w:val="00153ADF"/>
    <w:rsid w:val="00182695"/>
    <w:rsid w:val="001D235E"/>
    <w:rsid w:val="00252794"/>
    <w:rsid w:val="00254956"/>
    <w:rsid w:val="00271A30"/>
    <w:rsid w:val="002840EB"/>
    <w:rsid w:val="00286C5B"/>
    <w:rsid w:val="00297742"/>
    <w:rsid w:val="002C07C7"/>
    <w:rsid w:val="00323437"/>
    <w:rsid w:val="003364A0"/>
    <w:rsid w:val="00343BC0"/>
    <w:rsid w:val="0035547A"/>
    <w:rsid w:val="003E2BC4"/>
    <w:rsid w:val="00415112"/>
    <w:rsid w:val="00552529"/>
    <w:rsid w:val="0060261B"/>
    <w:rsid w:val="00607281"/>
    <w:rsid w:val="00615DDB"/>
    <w:rsid w:val="00632BA2"/>
    <w:rsid w:val="006D1086"/>
    <w:rsid w:val="006E7CAE"/>
    <w:rsid w:val="007007BA"/>
    <w:rsid w:val="00713F75"/>
    <w:rsid w:val="00772BDE"/>
    <w:rsid w:val="007A2CB8"/>
    <w:rsid w:val="007A5EA1"/>
    <w:rsid w:val="007E7C2E"/>
    <w:rsid w:val="0084297B"/>
    <w:rsid w:val="00856FE2"/>
    <w:rsid w:val="00883486"/>
    <w:rsid w:val="009441B8"/>
    <w:rsid w:val="00964EA1"/>
    <w:rsid w:val="009C4733"/>
    <w:rsid w:val="009E4D72"/>
    <w:rsid w:val="009E75D1"/>
    <w:rsid w:val="009F4D05"/>
    <w:rsid w:val="00A0217E"/>
    <w:rsid w:val="00A338A9"/>
    <w:rsid w:val="00AB5694"/>
    <w:rsid w:val="00B809C3"/>
    <w:rsid w:val="00BF5ACB"/>
    <w:rsid w:val="00C37905"/>
    <w:rsid w:val="00CC62B1"/>
    <w:rsid w:val="00D72CDC"/>
    <w:rsid w:val="00DC11F3"/>
    <w:rsid w:val="00DC463C"/>
    <w:rsid w:val="00E04EC6"/>
    <w:rsid w:val="00E45C10"/>
    <w:rsid w:val="00EB56FA"/>
    <w:rsid w:val="00EC7D58"/>
    <w:rsid w:val="00EE6815"/>
    <w:rsid w:val="00F25871"/>
    <w:rsid w:val="00F77003"/>
    <w:rsid w:val="00FF7B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47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unhideWhenUsed/>
    <w:rsid w:val="00DC11F3"/>
    <w:pPr>
      <w:tabs>
        <w:tab w:val="center" w:pos="4536"/>
        <w:tab w:val="right" w:pos="9072"/>
      </w:tabs>
    </w:pPr>
  </w:style>
  <w:style w:type="character" w:customStyle="1" w:styleId="StopkaZnak">
    <w:name w:val="Stopka Znak"/>
    <w:basedOn w:val="Domylnaczcionkaakapitu"/>
    <w:semiHidden/>
    <w:rsid w:val="00DC11F3"/>
    <w:rPr>
      <w:rFonts w:ascii="Calibri" w:eastAsia="Calibri" w:hAnsi="Calibri" w:cs="Times New Roman"/>
    </w:rPr>
  </w:style>
  <w:style w:type="paragraph" w:styleId="NormalnyWeb">
    <w:name w:val="Normal (Web)"/>
    <w:basedOn w:val="Normalny"/>
    <w:semiHidden/>
    <w:unhideWhenUsed/>
    <w:rsid w:val="00DC11F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semiHidden/>
    <w:rsid w:val="00DC11F3"/>
    <w:pPr>
      <w:spacing w:line="360" w:lineRule="auto"/>
      <w:jc w:val="both"/>
    </w:pPr>
    <w:rPr>
      <w:rFonts w:ascii="Times New Roman" w:hAnsi="Times New Roman"/>
      <w:sz w:val="24"/>
      <w:szCs w:val="24"/>
    </w:rPr>
  </w:style>
  <w:style w:type="character" w:customStyle="1" w:styleId="TekstpodstawowyZnak">
    <w:name w:val="Tekst podstawowy Znak"/>
    <w:basedOn w:val="Domylnaczcionkaakapitu"/>
    <w:semiHidden/>
    <w:rsid w:val="00DC11F3"/>
    <w:rPr>
      <w:rFonts w:ascii="Times New Roman" w:eastAsia="Calibri" w:hAnsi="Times New Roman" w:cs="Times New Roman"/>
      <w:sz w:val="24"/>
      <w:szCs w:val="24"/>
    </w:rPr>
  </w:style>
  <w:style w:type="paragraph" w:styleId="Bezodstpw">
    <w:name w:val="No Spacing"/>
    <w:qFormat/>
    <w:rsid w:val="00DC11F3"/>
    <w:rPr>
      <w:sz w:val="22"/>
      <w:szCs w:val="22"/>
      <w:lang w:eastAsia="en-US"/>
    </w:rPr>
  </w:style>
  <w:style w:type="paragraph" w:styleId="Tekstdymka">
    <w:name w:val="Balloon Text"/>
    <w:basedOn w:val="Normalny"/>
    <w:semiHidden/>
    <w:unhideWhenUsed/>
    <w:rsid w:val="00DC11F3"/>
    <w:pPr>
      <w:spacing w:after="0" w:line="240" w:lineRule="auto"/>
    </w:pPr>
    <w:rPr>
      <w:rFonts w:ascii="Tahoma" w:hAnsi="Tahoma" w:cs="Tahoma"/>
      <w:sz w:val="16"/>
      <w:szCs w:val="16"/>
    </w:rPr>
  </w:style>
  <w:style w:type="character" w:customStyle="1" w:styleId="TekstdymkaZnak">
    <w:name w:val="Tekst dymka Znak"/>
    <w:basedOn w:val="Domylnaczcionkaakapitu"/>
    <w:semiHidden/>
    <w:rsid w:val="00DC11F3"/>
    <w:rPr>
      <w:rFonts w:ascii="Tahoma" w:eastAsia="Calibri" w:hAnsi="Tahoma" w:cs="Tahoma"/>
      <w:sz w:val="16"/>
      <w:szCs w:val="16"/>
    </w:rPr>
  </w:style>
  <w:style w:type="paragraph" w:styleId="Tekstprzypisukocowego">
    <w:name w:val="endnote text"/>
    <w:basedOn w:val="Normalny"/>
    <w:semiHidden/>
    <w:unhideWhenUsed/>
    <w:rsid w:val="00DC11F3"/>
    <w:rPr>
      <w:sz w:val="20"/>
      <w:szCs w:val="20"/>
    </w:rPr>
  </w:style>
  <w:style w:type="character" w:customStyle="1" w:styleId="TekstprzypisukocowegoZnak">
    <w:name w:val="Tekst przypisu końcowego Znak"/>
    <w:basedOn w:val="Domylnaczcionkaakapitu"/>
    <w:semiHidden/>
    <w:rsid w:val="00DC11F3"/>
    <w:rPr>
      <w:lang w:eastAsia="en-US"/>
    </w:rPr>
  </w:style>
  <w:style w:type="character" w:styleId="Odwoanieprzypisukocowego">
    <w:name w:val="endnote reference"/>
    <w:basedOn w:val="Domylnaczcionkaakapitu"/>
    <w:semiHidden/>
    <w:unhideWhenUsed/>
    <w:rsid w:val="00DC11F3"/>
    <w:rPr>
      <w:vertAlign w:val="superscript"/>
    </w:rPr>
  </w:style>
  <w:style w:type="paragraph" w:styleId="Nagwek">
    <w:name w:val="header"/>
    <w:basedOn w:val="Normalny"/>
    <w:semiHidden/>
    <w:unhideWhenUsed/>
    <w:rsid w:val="00DC11F3"/>
    <w:pPr>
      <w:tabs>
        <w:tab w:val="center" w:pos="4536"/>
        <w:tab w:val="right" w:pos="9072"/>
      </w:tabs>
    </w:pPr>
  </w:style>
  <w:style w:type="character" w:customStyle="1" w:styleId="NagwekZnak">
    <w:name w:val="Nagłówek Znak"/>
    <w:basedOn w:val="Domylnaczcionkaakapitu"/>
    <w:semiHidden/>
    <w:rsid w:val="00DC11F3"/>
    <w:rPr>
      <w:sz w:val="22"/>
      <w:szCs w:val="22"/>
      <w:lang w:eastAsia="en-US"/>
    </w:rPr>
  </w:style>
  <w:style w:type="character" w:customStyle="1" w:styleId="Znakiprzypiswdolnych">
    <w:name w:val="Znaki przypisów dolnych"/>
    <w:rsid w:val="00E04EC6"/>
  </w:style>
  <w:style w:type="character" w:styleId="Odwoanieprzypisudolnego">
    <w:name w:val="footnote reference"/>
    <w:semiHidden/>
    <w:rsid w:val="00E04EC6"/>
    <w:rPr>
      <w:vertAlign w:val="superscript"/>
    </w:rPr>
  </w:style>
  <w:style w:type="paragraph" w:styleId="Tekstprzypisudolnego">
    <w:name w:val="footnote text"/>
    <w:basedOn w:val="Normalny"/>
    <w:link w:val="TekstprzypisudolnegoZnak"/>
    <w:semiHidden/>
    <w:rsid w:val="00E04EC6"/>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basedOn w:val="Domylnaczcionkaakapitu"/>
    <w:link w:val="Tekstprzypisudolnego"/>
    <w:semiHidden/>
    <w:rsid w:val="00E04EC6"/>
    <w:rPr>
      <w:rFonts w:ascii="Times New Roman" w:eastAsia="Lucida Sans Unicode" w:hAnsi="Times New Roman"/>
    </w:rPr>
  </w:style>
  <w:style w:type="paragraph" w:styleId="Akapitzlist">
    <w:name w:val="List Paragraph"/>
    <w:basedOn w:val="Normalny"/>
    <w:uiPriority w:val="34"/>
    <w:qFormat/>
    <w:rsid w:val="00552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105\Pulpit\wykres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105\Pulpit\wykresy.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105\Pulpit\wykres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ndard"/>
        <c:ser>
          <c:idx val="0"/>
          <c:order val="0"/>
          <c:tx>
            <c:strRef>
              <c:f>Arkusz1!$C$140</c:f>
              <c:strCache>
                <c:ptCount val="1"/>
                <c:pt idx="0">
                  <c:v>Polska</c:v>
                </c:pt>
              </c:strCache>
            </c:strRef>
          </c:tx>
          <c:cat>
            <c:numRef>
              <c:f>Arkusz1!$D$139:$L$139</c:f>
              <c:numCache>
                <c:formatCode>mmm/yy</c:formatCode>
                <c:ptCount val="9"/>
                <c:pt idx="0">
                  <c:v>40544</c:v>
                </c:pt>
                <c:pt idx="1">
                  <c:v>40575</c:v>
                </c:pt>
                <c:pt idx="2">
                  <c:v>40603</c:v>
                </c:pt>
                <c:pt idx="3">
                  <c:v>40634</c:v>
                </c:pt>
                <c:pt idx="4">
                  <c:v>40664</c:v>
                </c:pt>
                <c:pt idx="5">
                  <c:v>40695</c:v>
                </c:pt>
                <c:pt idx="6">
                  <c:v>40725</c:v>
                </c:pt>
                <c:pt idx="7">
                  <c:v>40756</c:v>
                </c:pt>
                <c:pt idx="8">
                  <c:v>40787</c:v>
                </c:pt>
              </c:numCache>
            </c:numRef>
          </c:cat>
          <c:val>
            <c:numRef>
              <c:f>Arkusz1!$D$140:$L$140</c:f>
              <c:numCache>
                <c:formatCode>General</c:formatCode>
                <c:ptCount val="9"/>
                <c:pt idx="0">
                  <c:v>13</c:v>
                </c:pt>
                <c:pt idx="1">
                  <c:v>13.2</c:v>
                </c:pt>
                <c:pt idx="2">
                  <c:v>13.1</c:v>
                </c:pt>
                <c:pt idx="3">
                  <c:v>12.6</c:v>
                </c:pt>
                <c:pt idx="4">
                  <c:v>12.2</c:v>
                </c:pt>
                <c:pt idx="5">
                  <c:v>11.8</c:v>
                </c:pt>
                <c:pt idx="6">
                  <c:v>11.7</c:v>
                </c:pt>
                <c:pt idx="7">
                  <c:v>11.6</c:v>
                </c:pt>
                <c:pt idx="8">
                  <c:v>11.8</c:v>
                </c:pt>
              </c:numCache>
            </c:numRef>
          </c:val>
        </c:ser>
        <c:ser>
          <c:idx val="1"/>
          <c:order val="1"/>
          <c:tx>
            <c:strRef>
              <c:f>Arkusz1!$C$141</c:f>
              <c:strCache>
                <c:ptCount val="1"/>
                <c:pt idx="0">
                  <c:v>woj. śląskie</c:v>
                </c:pt>
              </c:strCache>
            </c:strRef>
          </c:tx>
          <c:cat>
            <c:numRef>
              <c:f>Arkusz1!$D$139:$L$139</c:f>
              <c:numCache>
                <c:formatCode>mmm/yy</c:formatCode>
                <c:ptCount val="9"/>
                <c:pt idx="0">
                  <c:v>40544</c:v>
                </c:pt>
                <c:pt idx="1">
                  <c:v>40575</c:v>
                </c:pt>
                <c:pt idx="2">
                  <c:v>40603</c:v>
                </c:pt>
                <c:pt idx="3">
                  <c:v>40634</c:v>
                </c:pt>
                <c:pt idx="4">
                  <c:v>40664</c:v>
                </c:pt>
                <c:pt idx="5">
                  <c:v>40695</c:v>
                </c:pt>
                <c:pt idx="6">
                  <c:v>40725</c:v>
                </c:pt>
                <c:pt idx="7">
                  <c:v>40756</c:v>
                </c:pt>
                <c:pt idx="8">
                  <c:v>40787</c:v>
                </c:pt>
              </c:numCache>
            </c:numRef>
          </c:cat>
          <c:val>
            <c:numRef>
              <c:f>Arkusz1!$D$141:$L$141</c:f>
              <c:numCache>
                <c:formatCode>General</c:formatCode>
                <c:ptCount val="9"/>
                <c:pt idx="0">
                  <c:v>10.6</c:v>
                </c:pt>
                <c:pt idx="1">
                  <c:v>10.8</c:v>
                </c:pt>
                <c:pt idx="2">
                  <c:v>10.8</c:v>
                </c:pt>
                <c:pt idx="3">
                  <c:v>10.4</c:v>
                </c:pt>
                <c:pt idx="4">
                  <c:v>10.1</c:v>
                </c:pt>
                <c:pt idx="5">
                  <c:v>9.7000000000000011</c:v>
                </c:pt>
                <c:pt idx="6">
                  <c:v>9.6</c:v>
                </c:pt>
                <c:pt idx="7">
                  <c:v>9.6</c:v>
                </c:pt>
                <c:pt idx="8">
                  <c:v>9.6</c:v>
                </c:pt>
              </c:numCache>
            </c:numRef>
          </c:val>
        </c:ser>
        <c:ser>
          <c:idx val="2"/>
          <c:order val="2"/>
          <c:tx>
            <c:strRef>
              <c:f>Arkusz1!$C$142</c:f>
              <c:strCache>
                <c:ptCount val="1"/>
                <c:pt idx="0">
                  <c:v>PUP Zawiercie</c:v>
                </c:pt>
              </c:strCache>
            </c:strRef>
          </c:tx>
          <c:cat>
            <c:numRef>
              <c:f>Arkusz1!$D$139:$L$139</c:f>
              <c:numCache>
                <c:formatCode>mmm/yy</c:formatCode>
                <c:ptCount val="9"/>
                <c:pt idx="0">
                  <c:v>40544</c:v>
                </c:pt>
                <c:pt idx="1">
                  <c:v>40575</c:v>
                </c:pt>
                <c:pt idx="2">
                  <c:v>40603</c:v>
                </c:pt>
                <c:pt idx="3">
                  <c:v>40634</c:v>
                </c:pt>
                <c:pt idx="4">
                  <c:v>40664</c:v>
                </c:pt>
                <c:pt idx="5">
                  <c:v>40695</c:v>
                </c:pt>
                <c:pt idx="6">
                  <c:v>40725</c:v>
                </c:pt>
                <c:pt idx="7">
                  <c:v>40756</c:v>
                </c:pt>
                <c:pt idx="8">
                  <c:v>40787</c:v>
                </c:pt>
              </c:numCache>
            </c:numRef>
          </c:cat>
          <c:val>
            <c:numRef>
              <c:f>Arkusz1!$D$142:$L$142</c:f>
              <c:numCache>
                <c:formatCode>General</c:formatCode>
                <c:ptCount val="9"/>
                <c:pt idx="0">
                  <c:v>18</c:v>
                </c:pt>
                <c:pt idx="1">
                  <c:v>18.3</c:v>
                </c:pt>
                <c:pt idx="2">
                  <c:v>17.600000000000001</c:v>
                </c:pt>
                <c:pt idx="3">
                  <c:v>16.8</c:v>
                </c:pt>
                <c:pt idx="4">
                  <c:v>16.399999999999999</c:v>
                </c:pt>
                <c:pt idx="5">
                  <c:v>16.100000000000001</c:v>
                </c:pt>
                <c:pt idx="6">
                  <c:v>16.3</c:v>
                </c:pt>
                <c:pt idx="7">
                  <c:v>16.2</c:v>
                </c:pt>
                <c:pt idx="8">
                  <c:v>16.8</c:v>
                </c:pt>
              </c:numCache>
            </c:numRef>
          </c:val>
        </c:ser>
        <c:marker val="1"/>
        <c:axId val="70071424"/>
        <c:axId val="70529792"/>
      </c:lineChart>
      <c:dateAx>
        <c:axId val="70071424"/>
        <c:scaling>
          <c:orientation val="minMax"/>
        </c:scaling>
        <c:axPos val="b"/>
        <c:numFmt formatCode="mmm/yy" sourceLinked="1"/>
        <c:majorTickMark val="none"/>
        <c:tickLblPos val="nextTo"/>
        <c:crossAx val="70529792"/>
        <c:crosses val="autoZero"/>
        <c:auto val="1"/>
        <c:lblOffset val="100"/>
        <c:baseTimeUnit val="months"/>
      </c:dateAx>
      <c:valAx>
        <c:axId val="70529792"/>
        <c:scaling>
          <c:orientation val="minMax"/>
        </c:scaling>
        <c:axPos val="l"/>
        <c:majorGridlines/>
        <c:numFmt formatCode="General" sourceLinked="1"/>
        <c:majorTickMark val="none"/>
        <c:tickLblPos val="nextTo"/>
        <c:crossAx val="7007142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Arkusz2!$C$2</c:f>
              <c:strCache>
                <c:ptCount val="1"/>
                <c:pt idx="0">
                  <c:v>ogółem</c:v>
                </c:pt>
              </c:strCache>
            </c:strRef>
          </c:tx>
          <c:dLbls>
            <c:dLbl>
              <c:idx val="2"/>
              <c:layout>
                <c:manualLayout>
                  <c:x val="1.4925373134328361E-2"/>
                  <c:y val="1.3029315960912061E-2"/>
                </c:manualLayout>
              </c:layout>
              <c:showVal val="1"/>
            </c:dLbl>
            <c:showVal val="1"/>
          </c:dLbls>
          <c:cat>
            <c:strRef>
              <c:f>Arkusz2!$B$3:$B$9</c:f>
              <c:strCache>
                <c:ptCount val="7"/>
                <c:pt idx="0">
                  <c:v>do 1 roku</c:v>
                </c:pt>
                <c:pt idx="1">
                  <c:v> 1-5</c:v>
                </c:pt>
                <c:pt idx="2">
                  <c:v> 5-10</c:v>
                </c:pt>
                <c:pt idx="3">
                  <c:v> 10-20</c:v>
                </c:pt>
                <c:pt idx="4">
                  <c:v> 20-30</c:v>
                </c:pt>
                <c:pt idx="5">
                  <c:v> 30 lat i więcej</c:v>
                </c:pt>
                <c:pt idx="6">
                  <c:v>bez stażu</c:v>
                </c:pt>
              </c:strCache>
            </c:strRef>
          </c:cat>
          <c:val>
            <c:numRef>
              <c:f>Arkusz2!$C$3:$C$9</c:f>
              <c:numCache>
                <c:formatCode>General</c:formatCode>
                <c:ptCount val="7"/>
                <c:pt idx="0">
                  <c:v>1256</c:v>
                </c:pt>
                <c:pt idx="1">
                  <c:v>1452</c:v>
                </c:pt>
                <c:pt idx="2">
                  <c:v>843</c:v>
                </c:pt>
                <c:pt idx="3">
                  <c:v>920</c:v>
                </c:pt>
                <c:pt idx="4">
                  <c:v>865</c:v>
                </c:pt>
                <c:pt idx="5">
                  <c:v>218</c:v>
                </c:pt>
                <c:pt idx="6">
                  <c:v>1562</c:v>
                </c:pt>
              </c:numCache>
            </c:numRef>
          </c:val>
        </c:ser>
        <c:ser>
          <c:idx val="1"/>
          <c:order val="1"/>
          <c:tx>
            <c:strRef>
              <c:f>Arkusz2!$D$2</c:f>
              <c:strCache>
                <c:ptCount val="1"/>
                <c:pt idx="0">
                  <c:v>kobiety</c:v>
                </c:pt>
              </c:strCache>
            </c:strRef>
          </c:tx>
          <c:dLbls>
            <c:dLbl>
              <c:idx val="0"/>
              <c:layout>
                <c:manualLayout>
                  <c:x val="2.238786383045405E-2"/>
                  <c:y val="0"/>
                </c:manualLayout>
              </c:layout>
              <c:showVal val="1"/>
            </c:dLbl>
            <c:dLbl>
              <c:idx val="1"/>
              <c:layout>
                <c:manualLayout>
                  <c:x val="1.4925373134328361E-2"/>
                  <c:y val="0"/>
                </c:manualLayout>
              </c:layout>
              <c:showVal val="1"/>
            </c:dLbl>
            <c:dLbl>
              <c:idx val="2"/>
              <c:layout>
                <c:manualLayout>
                  <c:x val="1.7412935323383085E-2"/>
                  <c:y val="0"/>
                </c:manualLayout>
              </c:layout>
              <c:showVal val="1"/>
            </c:dLbl>
            <c:dLbl>
              <c:idx val="3"/>
              <c:layout>
                <c:manualLayout>
                  <c:x val="1.4925373134328361E-2"/>
                  <c:y val="0"/>
                </c:manualLayout>
              </c:layout>
              <c:showVal val="1"/>
            </c:dLbl>
            <c:dLbl>
              <c:idx val="4"/>
              <c:layout>
                <c:manualLayout>
                  <c:x val="1.7412935323383085E-2"/>
                  <c:y val="0"/>
                </c:manualLayout>
              </c:layout>
              <c:showVal val="1"/>
            </c:dLbl>
            <c:dLbl>
              <c:idx val="5"/>
              <c:layout>
                <c:manualLayout>
                  <c:x val="1.4925373134328361E-2"/>
                  <c:y val="-7.9622677730940027E-17"/>
                </c:manualLayout>
              </c:layout>
              <c:showVal val="1"/>
            </c:dLbl>
            <c:dLbl>
              <c:idx val="6"/>
              <c:layout>
                <c:manualLayout>
                  <c:x val="2.2388059701492533E-2"/>
                  <c:y val="0"/>
                </c:manualLayout>
              </c:layout>
              <c:showVal val="1"/>
            </c:dLbl>
            <c:showVal val="1"/>
          </c:dLbls>
          <c:cat>
            <c:strRef>
              <c:f>Arkusz2!$B$3:$B$9</c:f>
              <c:strCache>
                <c:ptCount val="7"/>
                <c:pt idx="0">
                  <c:v>do 1 roku</c:v>
                </c:pt>
                <c:pt idx="1">
                  <c:v> 1-5</c:v>
                </c:pt>
                <c:pt idx="2">
                  <c:v> 5-10</c:v>
                </c:pt>
                <c:pt idx="3">
                  <c:v> 10-20</c:v>
                </c:pt>
                <c:pt idx="4">
                  <c:v> 20-30</c:v>
                </c:pt>
                <c:pt idx="5">
                  <c:v> 30 lat i więcej</c:v>
                </c:pt>
                <c:pt idx="6">
                  <c:v>bez stażu</c:v>
                </c:pt>
              </c:strCache>
            </c:strRef>
          </c:cat>
          <c:val>
            <c:numRef>
              <c:f>Arkusz2!$D$3:$D$9</c:f>
              <c:numCache>
                <c:formatCode>General</c:formatCode>
                <c:ptCount val="7"/>
                <c:pt idx="0">
                  <c:v>743</c:v>
                </c:pt>
                <c:pt idx="1">
                  <c:v>786</c:v>
                </c:pt>
                <c:pt idx="2">
                  <c:v>456</c:v>
                </c:pt>
                <c:pt idx="3">
                  <c:v>460</c:v>
                </c:pt>
                <c:pt idx="4">
                  <c:v>391</c:v>
                </c:pt>
                <c:pt idx="5">
                  <c:v>76</c:v>
                </c:pt>
                <c:pt idx="6">
                  <c:v>1001</c:v>
                </c:pt>
              </c:numCache>
            </c:numRef>
          </c:val>
        </c:ser>
        <c:shape val="box"/>
        <c:axId val="111321856"/>
        <c:axId val="111323776"/>
        <c:axId val="0"/>
      </c:bar3DChart>
      <c:catAx>
        <c:axId val="111321856"/>
        <c:scaling>
          <c:orientation val="minMax"/>
        </c:scaling>
        <c:axPos val="b"/>
        <c:tickLblPos val="nextTo"/>
        <c:crossAx val="111323776"/>
        <c:crosses val="autoZero"/>
        <c:auto val="1"/>
        <c:lblAlgn val="ctr"/>
        <c:lblOffset val="100"/>
      </c:catAx>
      <c:valAx>
        <c:axId val="111323776"/>
        <c:scaling>
          <c:orientation val="minMax"/>
        </c:scaling>
        <c:axPos val="l"/>
        <c:majorGridlines/>
        <c:numFmt formatCode="General" sourceLinked="1"/>
        <c:tickLblPos val="nextTo"/>
        <c:crossAx val="11132185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clustered"/>
        <c:ser>
          <c:idx val="0"/>
          <c:order val="0"/>
          <c:tx>
            <c:strRef>
              <c:f>Arkusz3!$C$2</c:f>
              <c:strCache>
                <c:ptCount val="1"/>
                <c:pt idx="0">
                  <c:v>ogółem</c:v>
                </c:pt>
              </c:strCache>
            </c:strRef>
          </c:tx>
          <c:spPr>
            <a:solidFill>
              <a:srgbClr val="92D050"/>
            </a:solidFill>
          </c:spPr>
          <c:dLbls>
            <c:showVal val="1"/>
          </c:dLbls>
          <c:cat>
            <c:strRef>
              <c:f>Arkusz3!$B$3:$B$8</c:f>
              <c:strCache>
                <c:ptCount val="6"/>
                <c:pt idx="0">
                  <c:v>do 1</c:v>
                </c:pt>
                <c:pt idx="1">
                  <c:v> 1-3</c:v>
                </c:pt>
                <c:pt idx="2">
                  <c:v> 3-6</c:v>
                </c:pt>
                <c:pt idx="3">
                  <c:v>  6-12</c:v>
                </c:pt>
                <c:pt idx="4">
                  <c:v> 12-24</c:v>
                </c:pt>
                <c:pt idx="5">
                  <c:v>pow.24</c:v>
                </c:pt>
              </c:strCache>
            </c:strRef>
          </c:cat>
          <c:val>
            <c:numRef>
              <c:f>Arkusz3!$C$3:$C$8</c:f>
              <c:numCache>
                <c:formatCode>General</c:formatCode>
                <c:ptCount val="6"/>
                <c:pt idx="0">
                  <c:v>781</c:v>
                </c:pt>
                <c:pt idx="1">
                  <c:v>1145</c:v>
                </c:pt>
                <c:pt idx="2">
                  <c:v>1074</c:v>
                </c:pt>
                <c:pt idx="3">
                  <c:v>1786</c:v>
                </c:pt>
                <c:pt idx="4">
                  <c:v>1320</c:v>
                </c:pt>
                <c:pt idx="5">
                  <c:v>1010</c:v>
                </c:pt>
              </c:numCache>
            </c:numRef>
          </c:val>
        </c:ser>
        <c:ser>
          <c:idx val="1"/>
          <c:order val="1"/>
          <c:tx>
            <c:strRef>
              <c:f>Arkusz3!$D$2</c:f>
              <c:strCache>
                <c:ptCount val="1"/>
                <c:pt idx="0">
                  <c:v>kobiety</c:v>
                </c:pt>
              </c:strCache>
            </c:strRef>
          </c:tx>
          <c:spPr>
            <a:solidFill>
              <a:srgbClr val="0070C0"/>
            </a:solidFill>
          </c:spPr>
          <c:dLbls>
            <c:dLbl>
              <c:idx val="0"/>
              <c:layout>
                <c:manualLayout>
                  <c:x val="0"/>
                  <c:y val="-2.8542303771661601E-2"/>
                </c:manualLayout>
              </c:layout>
              <c:showVal val="1"/>
            </c:dLbl>
            <c:dLbl>
              <c:idx val="1"/>
              <c:layout>
                <c:manualLayout>
                  <c:x val="0"/>
                  <c:y val="-2.4464831804281387E-2"/>
                </c:manualLayout>
              </c:layout>
              <c:showVal val="1"/>
            </c:dLbl>
            <c:dLbl>
              <c:idx val="2"/>
              <c:layout>
                <c:manualLayout>
                  <c:x val="0"/>
                  <c:y val="-2.8542303771661601E-2"/>
                </c:manualLayout>
              </c:layout>
              <c:showVal val="1"/>
            </c:dLbl>
            <c:dLbl>
              <c:idx val="3"/>
              <c:layout>
                <c:manualLayout>
                  <c:x val="-5.092533763208031E-17"/>
                  <c:y val="-1.6309887869520961E-2"/>
                </c:manualLayout>
              </c:layout>
              <c:showVal val="1"/>
            </c:dLbl>
            <c:dLbl>
              <c:idx val="4"/>
              <c:layout>
                <c:manualLayout>
                  <c:x val="0"/>
                  <c:y val="-2.4464831804281339E-2"/>
                </c:manualLayout>
              </c:layout>
              <c:showVal val="1"/>
            </c:dLbl>
            <c:dLbl>
              <c:idx val="5"/>
              <c:layout>
                <c:manualLayout>
                  <c:x val="0"/>
                  <c:y val="-2.4464831804281353E-2"/>
                </c:manualLayout>
              </c:layout>
              <c:showVal val="1"/>
            </c:dLbl>
            <c:showVal val="1"/>
          </c:dLbls>
          <c:cat>
            <c:strRef>
              <c:f>Arkusz3!$B$3:$B$8</c:f>
              <c:strCache>
                <c:ptCount val="6"/>
                <c:pt idx="0">
                  <c:v>do 1</c:v>
                </c:pt>
                <c:pt idx="1">
                  <c:v> 1-3</c:v>
                </c:pt>
                <c:pt idx="2">
                  <c:v> 3-6</c:v>
                </c:pt>
                <c:pt idx="3">
                  <c:v>  6-12</c:v>
                </c:pt>
                <c:pt idx="4">
                  <c:v> 12-24</c:v>
                </c:pt>
                <c:pt idx="5">
                  <c:v>pow.24</c:v>
                </c:pt>
              </c:strCache>
            </c:strRef>
          </c:cat>
          <c:val>
            <c:numRef>
              <c:f>Arkusz3!$D$3:$D$8</c:f>
              <c:numCache>
                <c:formatCode>General</c:formatCode>
                <c:ptCount val="6"/>
                <c:pt idx="0">
                  <c:v>398</c:v>
                </c:pt>
                <c:pt idx="1">
                  <c:v>641</c:v>
                </c:pt>
                <c:pt idx="2">
                  <c:v>601</c:v>
                </c:pt>
                <c:pt idx="3">
                  <c:v>932</c:v>
                </c:pt>
                <c:pt idx="4">
                  <c:v>780</c:v>
                </c:pt>
                <c:pt idx="5">
                  <c:v>561</c:v>
                </c:pt>
              </c:numCache>
            </c:numRef>
          </c:val>
        </c:ser>
        <c:shape val="box"/>
        <c:axId val="57458688"/>
        <c:axId val="57460224"/>
        <c:axId val="0"/>
      </c:bar3DChart>
      <c:catAx>
        <c:axId val="57458688"/>
        <c:scaling>
          <c:orientation val="minMax"/>
        </c:scaling>
        <c:axPos val="l"/>
        <c:tickLblPos val="nextTo"/>
        <c:crossAx val="57460224"/>
        <c:crosses val="autoZero"/>
        <c:auto val="1"/>
        <c:lblAlgn val="ctr"/>
        <c:lblOffset val="100"/>
      </c:catAx>
      <c:valAx>
        <c:axId val="57460224"/>
        <c:scaling>
          <c:orientation val="minMax"/>
        </c:scaling>
        <c:axPos val="b"/>
        <c:majorGridlines/>
        <c:numFmt formatCode="General" sourceLinked="1"/>
        <c:tickLblPos val="nextTo"/>
        <c:crossAx val="5745868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2351</Words>
  <Characters>14111</Characters>
  <Application>Microsoft Office Word</Application>
  <DocSecurity>4</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PUP</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p301</dc:creator>
  <cp:keywords/>
  <dc:description/>
  <cp:lastModifiedBy>abryla</cp:lastModifiedBy>
  <cp:revision>2</cp:revision>
  <cp:lastPrinted>2011-11-14T12:11:00Z</cp:lastPrinted>
  <dcterms:created xsi:type="dcterms:W3CDTF">2011-11-14T13:18:00Z</dcterms:created>
  <dcterms:modified xsi:type="dcterms:W3CDTF">2011-11-14T13:18:00Z</dcterms:modified>
</cp:coreProperties>
</file>